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00F" w:rsidRDefault="00E8600F" w:rsidP="00E8600F">
      <w:pPr>
        <w:jc w:val="center"/>
        <w:rPr>
          <w:b/>
          <w:sz w:val="32"/>
          <w:szCs w:val="32"/>
        </w:rPr>
      </w:pPr>
      <w:proofErr w:type="spellStart"/>
      <w:r w:rsidRPr="00E8600F">
        <w:rPr>
          <w:b/>
          <w:sz w:val="32"/>
          <w:szCs w:val="32"/>
        </w:rPr>
        <w:t>DoDAF</w:t>
      </w:r>
      <w:proofErr w:type="spellEnd"/>
      <w:r w:rsidRPr="00E8600F">
        <w:rPr>
          <w:b/>
          <w:sz w:val="32"/>
          <w:szCs w:val="32"/>
        </w:rPr>
        <w:t xml:space="preserve"> 2.0 Architectural Models-Views and Descriptions</w:t>
      </w:r>
    </w:p>
    <w:p w:rsidR="00E8600F" w:rsidRPr="00E8600F" w:rsidRDefault="00E8600F" w:rsidP="00E8600F">
      <w:pPr>
        <w:jc w:val="center"/>
        <w:rPr>
          <w:b/>
          <w:sz w:val="32"/>
          <w:szCs w:val="32"/>
        </w:rPr>
      </w:pPr>
    </w:p>
    <w:tbl>
      <w:tblPr>
        <w:tblW w:w="10170" w:type="dxa"/>
        <w:tblCellSpacing w:w="15" w:type="dxa"/>
        <w:tblInd w:w="-885" w:type="dxa"/>
        <w:tblBorders>
          <w:top w:val="outset" w:sz="6" w:space="0" w:color="D7D7D7"/>
          <w:left w:val="outset" w:sz="6" w:space="0" w:color="D7D7D7"/>
          <w:bottom w:val="outset" w:sz="6" w:space="0" w:color="D7D7D7"/>
          <w:right w:val="outset" w:sz="6" w:space="0" w:color="D7D7D7"/>
        </w:tblBorders>
        <w:tblCellMar>
          <w:top w:w="60" w:type="dxa"/>
          <w:left w:w="60" w:type="dxa"/>
          <w:bottom w:w="60" w:type="dxa"/>
          <w:right w:w="60" w:type="dxa"/>
        </w:tblCellMar>
        <w:tblLook w:val="04A0"/>
      </w:tblPr>
      <w:tblGrid>
        <w:gridCol w:w="2610"/>
        <w:gridCol w:w="7560"/>
      </w:tblGrid>
      <w:tr w:rsidR="009423FD" w:rsidRPr="009423FD" w:rsidTr="00191E2E">
        <w:trPr>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000099"/>
            <w:vAlign w:val="center"/>
            <w:hideMark/>
          </w:tcPr>
          <w:p w:rsidR="009423FD" w:rsidRPr="00191E2E" w:rsidRDefault="009423FD" w:rsidP="009423FD">
            <w:pPr>
              <w:spacing w:after="0" w:line="255" w:lineRule="atLeast"/>
              <w:jc w:val="center"/>
              <w:rPr>
                <w:rFonts w:ascii="Verdana" w:eastAsia="Times New Roman" w:hAnsi="Verdana" w:cs="Times New Roman"/>
                <w:b/>
                <w:bCs/>
                <w:color w:val="FFFFFF"/>
              </w:rPr>
            </w:pPr>
            <w:r w:rsidRPr="00191E2E">
              <w:rPr>
                <w:rFonts w:ascii="Verdana" w:eastAsia="Times New Roman" w:hAnsi="Verdana" w:cs="Times New Roman"/>
                <w:b/>
                <w:bCs/>
                <w:color w:val="FFFFFF"/>
              </w:rPr>
              <w:t>Models</w:t>
            </w:r>
          </w:p>
        </w:tc>
        <w:tc>
          <w:tcPr>
            <w:tcW w:w="7515" w:type="dxa"/>
            <w:tcBorders>
              <w:top w:val="outset" w:sz="6" w:space="0" w:color="D7D7D7"/>
              <w:left w:val="outset" w:sz="6" w:space="0" w:color="D7D7D7"/>
              <w:bottom w:val="outset" w:sz="6" w:space="0" w:color="D7D7D7"/>
              <w:right w:val="outset" w:sz="6" w:space="0" w:color="D7D7D7"/>
            </w:tcBorders>
            <w:shd w:val="clear" w:color="auto" w:fill="000099"/>
            <w:vAlign w:val="center"/>
            <w:hideMark/>
          </w:tcPr>
          <w:p w:rsidR="009423FD" w:rsidRPr="00191E2E" w:rsidRDefault="009423FD" w:rsidP="009423FD">
            <w:pPr>
              <w:spacing w:after="0" w:line="255" w:lineRule="atLeast"/>
              <w:jc w:val="center"/>
              <w:rPr>
                <w:rFonts w:ascii="Verdana" w:eastAsia="Times New Roman" w:hAnsi="Verdana" w:cs="Times New Roman"/>
                <w:b/>
                <w:bCs/>
                <w:color w:val="FFFFFF"/>
              </w:rPr>
            </w:pPr>
            <w:r w:rsidRPr="00191E2E">
              <w:rPr>
                <w:rFonts w:ascii="Verdana" w:eastAsia="Times New Roman" w:hAnsi="Verdana" w:cs="Times New Roman"/>
                <w:b/>
                <w:bCs/>
                <w:color w:val="FFFFFF"/>
              </w:rPr>
              <w:t>Descriptions</w:t>
            </w:r>
          </w:p>
        </w:tc>
      </w:tr>
      <w:tr w:rsidR="009423F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AC75"/>
            <w:hideMark/>
          </w:tcPr>
          <w:p w:rsidR="009423FD" w:rsidRPr="00191E2E" w:rsidRDefault="00EB7248" w:rsidP="009423FD">
            <w:pPr>
              <w:spacing w:after="0" w:line="255" w:lineRule="atLeast"/>
              <w:rPr>
                <w:rFonts w:ascii="Verdana" w:eastAsia="Times New Roman" w:hAnsi="Verdana" w:cs="Times New Roman"/>
                <w:color w:val="000000"/>
              </w:rPr>
            </w:pPr>
            <w:hyperlink r:id="rId5" w:history="1">
              <w:r w:rsidR="009423FD" w:rsidRPr="00191E2E">
                <w:rPr>
                  <w:rFonts w:ascii="Verdana" w:eastAsia="Times New Roman" w:hAnsi="Verdana" w:cs="Times New Roman"/>
                  <w:color w:val="16627E"/>
                  <w:u w:val="single"/>
                </w:rPr>
                <w:t>AV-1: Overview and Summary Information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9423FD" w:rsidRPr="00191E2E" w:rsidRDefault="009423F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Describes a Project's Visions, Goals, Objectives, Plans, Activities, Events, Conditions, Measures, Effects (Outcomes), and produced objects.</w:t>
            </w:r>
          </w:p>
        </w:tc>
      </w:tr>
      <w:tr w:rsidR="009423F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AC75"/>
            <w:hideMark/>
          </w:tcPr>
          <w:p w:rsidR="009423FD" w:rsidRPr="00191E2E" w:rsidRDefault="00EB7248" w:rsidP="009423FD">
            <w:pPr>
              <w:spacing w:after="0" w:line="255" w:lineRule="atLeast"/>
              <w:rPr>
                <w:rFonts w:ascii="Verdana" w:eastAsia="Times New Roman" w:hAnsi="Verdana" w:cs="Times New Roman"/>
                <w:color w:val="000000"/>
              </w:rPr>
            </w:pPr>
            <w:hyperlink r:id="rId6" w:history="1">
              <w:r w:rsidR="009423FD" w:rsidRPr="00191E2E">
                <w:rPr>
                  <w:rFonts w:ascii="Verdana" w:eastAsia="Times New Roman" w:hAnsi="Verdana" w:cs="Times New Roman"/>
                  <w:color w:val="16627E"/>
                  <w:u w:val="single"/>
                </w:rPr>
                <w:t>AV-2: Integrated Dictionary</w:t>
              </w:r>
            </w:hyperlink>
          </w:p>
        </w:tc>
        <w:tc>
          <w:tcPr>
            <w:tcW w:w="7515" w:type="dxa"/>
            <w:tcBorders>
              <w:top w:val="outset" w:sz="6" w:space="0" w:color="D7D7D7"/>
              <w:left w:val="outset" w:sz="6" w:space="0" w:color="D7D7D7"/>
              <w:bottom w:val="outset" w:sz="6" w:space="0" w:color="D7D7D7"/>
              <w:right w:val="outset" w:sz="6" w:space="0" w:color="D7D7D7"/>
            </w:tcBorders>
            <w:hideMark/>
          </w:tcPr>
          <w:p w:rsidR="009423FD" w:rsidRPr="00191E2E" w:rsidRDefault="009423F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An architectural data repository with definitions of all terms used throughout the architectural data and presentations.</w:t>
            </w:r>
          </w:p>
        </w:tc>
      </w:tr>
      <w:tr w:rsidR="009423FD" w:rsidRPr="009423FD" w:rsidTr="00191E2E">
        <w:trPr>
          <w:trHeight w:val="885"/>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9423FD" w:rsidRPr="00191E2E" w:rsidRDefault="00EB7248" w:rsidP="009423FD">
            <w:pPr>
              <w:spacing w:after="0" w:line="255" w:lineRule="atLeast"/>
              <w:rPr>
                <w:rFonts w:ascii="Verdana" w:eastAsia="Times New Roman" w:hAnsi="Verdana" w:cs="Times New Roman"/>
                <w:color w:val="000000"/>
              </w:rPr>
            </w:pPr>
            <w:hyperlink r:id="rId7" w:history="1">
              <w:r w:rsidR="009423FD" w:rsidRPr="00191E2E">
                <w:rPr>
                  <w:rFonts w:ascii="Verdana" w:eastAsia="Times New Roman" w:hAnsi="Verdana" w:cs="Times New Roman"/>
                  <w:color w:val="16627E"/>
                  <w:u w:val="single"/>
                </w:rPr>
                <w:t>CV-1: Vision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9423FD" w:rsidRPr="00191E2E" w:rsidRDefault="009423F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overall vision for transformational endeavors, which provides a strategic context for the capabilities described and a high-level scope.</w:t>
            </w:r>
          </w:p>
        </w:tc>
      </w:tr>
      <w:tr w:rsidR="009423FD" w:rsidRPr="009423FD" w:rsidTr="00191E2E">
        <w:trPr>
          <w:trHeight w:val="885"/>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9423FD" w:rsidRPr="00191E2E" w:rsidRDefault="00B30810" w:rsidP="00113E58">
            <w:pPr>
              <w:spacing w:after="0" w:line="255" w:lineRule="atLeast"/>
              <w:jc w:val="center"/>
              <w:rPr>
                <w:rFonts w:ascii="Verdana" w:eastAsia="Times New Roman" w:hAnsi="Verdana" w:cs="Times New Roman"/>
                <w:color w:val="000000"/>
              </w:rPr>
            </w:pPr>
            <w:r w:rsidRPr="00191E2E">
              <w:rPr>
                <w:rFonts w:ascii="Verdana" w:eastAsia="Times New Roman" w:hAnsi="Verdana" w:cs="Times New Roman"/>
                <w:noProof/>
                <w:color w:val="000000"/>
              </w:rPr>
              <w:drawing>
                <wp:inline distT="0" distB="0" distL="0" distR="0">
                  <wp:extent cx="1323975" cy="845704"/>
                  <wp:effectExtent l="19050" t="19050" r="28575" b="11546"/>
                  <wp:docPr id="1" name="Picture 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8" cstate="print"/>
                          <a:srcRect/>
                          <a:stretch>
                            <a:fillRect/>
                          </a:stretch>
                        </pic:blipFill>
                        <pic:spPr bwMode="auto">
                          <a:xfrm>
                            <a:off x="0" y="0"/>
                            <a:ext cx="1323975" cy="845704"/>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B14950" w:rsidRPr="00191E2E" w:rsidRDefault="00B14950" w:rsidP="00B14950">
            <w:pPr>
              <w:pStyle w:val="ListParagraph"/>
              <w:numPr>
                <w:ilvl w:val="0"/>
                <w:numId w:val="1"/>
              </w:numPr>
              <w:spacing w:after="0" w:line="255" w:lineRule="atLeast"/>
              <w:ind w:left="315" w:hanging="180"/>
              <w:rPr>
                <w:rFonts w:ascii="Verdana" w:eastAsia="Times New Roman" w:hAnsi="Verdana" w:cs="Times New Roman"/>
                <w:color w:val="000000"/>
              </w:rPr>
            </w:pPr>
            <w:r w:rsidRPr="00191E2E">
              <w:rPr>
                <w:rFonts w:ascii="Verdana" w:eastAsia="Times New Roman" w:hAnsi="Verdana" w:cs="Times New Roman"/>
                <w:color w:val="000000"/>
              </w:rPr>
              <w:t xml:space="preserve">The CV-1 text describes a Vision, Capability (over a bounded period of time), Goals (with the desired outcomes and measureable benefits), </w:t>
            </w:r>
            <w:proofErr w:type="gramStart"/>
            <w:r w:rsidRPr="00191E2E">
              <w:rPr>
                <w:rFonts w:ascii="Verdana" w:eastAsia="Times New Roman" w:hAnsi="Verdana" w:cs="Times New Roman"/>
                <w:color w:val="000000"/>
              </w:rPr>
              <w:t>Strategy</w:t>
            </w:r>
            <w:proofErr w:type="gramEnd"/>
            <w:r w:rsidRPr="00191E2E">
              <w:rPr>
                <w:rFonts w:ascii="Verdana" w:eastAsia="Times New Roman" w:hAnsi="Verdana" w:cs="Times New Roman"/>
                <w:color w:val="000000"/>
              </w:rPr>
              <w:t>.</w:t>
            </w:r>
          </w:p>
          <w:p w:rsidR="009423FD" w:rsidRPr="00191E2E" w:rsidRDefault="00B14950" w:rsidP="00B14950">
            <w:pPr>
              <w:pStyle w:val="ListParagraph"/>
              <w:numPr>
                <w:ilvl w:val="0"/>
                <w:numId w:val="1"/>
              </w:numPr>
              <w:spacing w:after="0" w:line="255" w:lineRule="atLeast"/>
              <w:ind w:left="315" w:hanging="180"/>
              <w:rPr>
                <w:rFonts w:ascii="Verdana" w:eastAsia="Times New Roman" w:hAnsi="Verdana" w:cs="Times New Roman"/>
                <w:color w:val="000000"/>
              </w:rPr>
            </w:pPr>
            <w:r w:rsidRPr="00191E2E">
              <w:rPr>
                <w:rFonts w:ascii="Verdana" w:eastAsia="Times New Roman" w:hAnsi="Verdana" w:cs="Times New Roman"/>
                <w:color w:val="000000"/>
              </w:rPr>
              <w:t>This diagram is meant to capture the relationship between the Vision, the Goals and the Capabilities.  It is a decomposition type of a diagram.  In this example there is one Vision, two Goals and four Capabilities.</w:t>
            </w:r>
            <w:r w:rsidR="009914A3" w:rsidRPr="00191E2E">
              <w:rPr>
                <w:rFonts w:ascii="Verdana" w:eastAsia="Times New Roman" w:hAnsi="Verdana" w:cs="Times New Roman"/>
                <w:color w:val="000000"/>
              </w:rPr>
              <w:t xml:space="preserve">  </w:t>
            </w:r>
          </w:p>
          <w:p w:rsidR="00B14950" w:rsidRPr="00191E2E" w:rsidRDefault="00B14950" w:rsidP="00D17D80">
            <w:pPr>
              <w:pStyle w:val="ListParagraph"/>
              <w:spacing w:after="0" w:line="255" w:lineRule="atLeast"/>
              <w:ind w:left="315"/>
              <w:rPr>
                <w:rFonts w:ascii="Verdana" w:eastAsia="Times New Roman" w:hAnsi="Verdana" w:cs="Times New Roman"/>
                <w:color w:val="000000"/>
              </w:rPr>
            </w:pPr>
          </w:p>
        </w:tc>
      </w:tr>
      <w:tr w:rsidR="009423FD" w:rsidRPr="009423FD" w:rsidTr="00191E2E">
        <w:trPr>
          <w:trHeight w:val="885"/>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9423FD" w:rsidRPr="00191E2E" w:rsidRDefault="00EB7248" w:rsidP="009423FD">
            <w:pPr>
              <w:spacing w:after="0" w:line="255" w:lineRule="atLeast"/>
              <w:rPr>
                <w:rFonts w:ascii="Verdana" w:eastAsia="Times New Roman" w:hAnsi="Verdana" w:cs="Times New Roman"/>
                <w:color w:val="000000"/>
              </w:rPr>
            </w:pPr>
            <w:hyperlink r:id="rId9" w:history="1">
              <w:r w:rsidR="009423FD" w:rsidRPr="00191E2E">
                <w:rPr>
                  <w:rFonts w:ascii="Verdana" w:eastAsia="Times New Roman" w:hAnsi="Verdana" w:cs="Times New Roman"/>
                  <w:color w:val="16627E"/>
                  <w:u w:val="single"/>
                </w:rPr>
                <w:t>CV-2: Capability Taxonomy</w:t>
              </w:r>
            </w:hyperlink>
          </w:p>
        </w:tc>
        <w:tc>
          <w:tcPr>
            <w:tcW w:w="7515" w:type="dxa"/>
            <w:tcBorders>
              <w:top w:val="outset" w:sz="6" w:space="0" w:color="D7D7D7"/>
              <w:left w:val="outset" w:sz="6" w:space="0" w:color="D7D7D7"/>
              <w:bottom w:val="outset" w:sz="6" w:space="0" w:color="D7D7D7"/>
              <w:right w:val="outset" w:sz="6" w:space="0" w:color="D7D7D7"/>
            </w:tcBorders>
            <w:hideMark/>
          </w:tcPr>
          <w:p w:rsidR="009423FD" w:rsidRPr="00191E2E" w:rsidRDefault="009423F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hierarchy of capabilities which specifies all the capabilities that are referenced throughout one or more Architectural Descriptions.</w:t>
            </w:r>
          </w:p>
        </w:tc>
      </w:tr>
      <w:tr w:rsidR="009423FD" w:rsidRPr="009423FD" w:rsidTr="00191E2E">
        <w:trPr>
          <w:trHeight w:val="885"/>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9423FD" w:rsidRPr="00191E2E" w:rsidRDefault="00435BE7" w:rsidP="00435BE7">
            <w:pPr>
              <w:spacing w:after="0" w:line="255" w:lineRule="atLeast"/>
              <w:jc w:val="center"/>
              <w:rPr>
                <w:rFonts w:ascii="Verdana" w:eastAsia="Times New Roman" w:hAnsi="Verdana" w:cs="Times New Roman"/>
                <w:color w:val="000000"/>
              </w:rPr>
            </w:pPr>
            <w:r w:rsidRPr="00191E2E">
              <w:rPr>
                <w:rFonts w:ascii="Verdana" w:eastAsia="Times New Roman" w:hAnsi="Verdana" w:cs="Times New Roman"/>
                <w:noProof/>
                <w:color w:val="000000"/>
              </w:rPr>
              <w:drawing>
                <wp:inline distT="0" distB="0" distL="0" distR="0">
                  <wp:extent cx="1190625" cy="962219"/>
                  <wp:effectExtent l="19050" t="19050" r="28575" b="28381"/>
                  <wp:docPr id="2"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cstate="print"/>
                          <a:srcRect/>
                          <a:stretch>
                            <a:fillRect/>
                          </a:stretch>
                        </pic:blipFill>
                        <pic:spPr bwMode="auto">
                          <a:xfrm>
                            <a:off x="0" y="0"/>
                            <a:ext cx="1190625" cy="962219"/>
                          </a:xfrm>
                          <a:prstGeom prst="rect">
                            <a:avLst/>
                          </a:prstGeom>
                          <a:noFill/>
                          <a:ln>
                            <a:solidFill>
                              <a:schemeClr val="tx1"/>
                            </a:solidFill>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9423FD" w:rsidRPr="00191E2E" w:rsidRDefault="0076373E" w:rsidP="0076373E">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The CV-2 is a parent-child (sub-super type) relationship between Capabilities.  A hierarchal diagram is most often used to show this relationship.</w:t>
            </w:r>
          </w:p>
          <w:p w:rsidR="00E67FE2" w:rsidRPr="00191E2E" w:rsidRDefault="0076373E" w:rsidP="00D17D80">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 xml:space="preserve">This diagram is meant to capture this relationship.   A Capability should be </w:t>
            </w:r>
            <w:r w:rsidR="00E67FE2" w:rsidRPr="00191E2E">
              <w:rPr>
                <w:rFonts w:ascii="Verdana" w:eastAsia="Times New Roman" w:hAnsi="Verdana" w:cs="Times New Roman"/>
                <w:color w:val="000000"/>
              </w:rPr>
              <w:t>different that an activity.</w:t>
            </w:r>
          </w:p>
        </w:tc>
      </w:tr>
      <w:tr w:rsidR="009423F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9423FD" w:rsidRPr="00191E2E" w:rsidRDefault="00EB7248" w:rsidP="009423FD">
            <w:pPr>
              <w:spacing w:after="0" w:line="255" w:lineRule="atLeast"/>
              <w:rPr>
                <w:rFonts w:ascii="Verdana" w:eastAsia="Times New Roman" w:hAnsi="Verdana" w:cs="Times New Roman"/>
                <w:color w:val="000000"/>
              </w:rPr>
            </w:pPr>
            <w:hyperlink r:id="rId11" w:history="1">
              <w:r w:rsidR="009423FD" w:rsidRPr="00191E2E">
                <w:rPr>
                  <w:rFonts w:ascii="Verdana" w:eastAsia="Times New Roman" w:hAnsi="Verdana" w:cs="Times New Roman"/>
                  <w:color w:val="16627E"/>
                  <w:u w:val="single"/>
                </w:rPr>
                <w:t>CV-3: Capability Phasing</w:t>
              </w:r>
            </w:hyperlink>
          </w:p>
        </w:tc>
        <w:tc>
          <w:tcPr>
            <w:tcW w:w="7515" w:type="dxa"/>
            <w:tcBorders>
              <w:top w:val="outset" w:sz="6" w:space="0" w:color="D7D7D7"/>
              <w:left w:val="outset" w:sz="6" w:space="0" w:color="D7D7D7"/>
              <w:bottom w:val="outset" w:sz="6" w:space="0" w:color="D7D7D7"/>
              <w:right w:val="outset" w:sz="6" w:space="0" w:color="D7D7D7"/>
            </w:tcBorders>
            <w:hideMark/>
          </w:tcPr>
          <w:p w:rsidR="009423FD" w:rsidRPr="00191E2E" w:rsidRDefault="009423F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planned achievement of capability at different points in time or during specific periods of time. The CV-3 shows the capability phasing in terms of the activities, conditions, desired effects, rules complied with, resource consumption and production, and measures, without regard to the performer and location solutions.</w:t>
            </w:r>
          </w:p>
        </w:tc>
      </w:tr>
      <w:tr w:rsidR="00E67FE2"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E67FE2" w:rsidRPr="00191E2E" w:rsidRDefault="00E67FE2" w:rsidP="00E67FE2">
            <w:pPr>
              <w:spacing w:after="0" w:line="255" w:lineRule="atLeast"/>
              <w:jc w:val="center"/>
              <w:rPr>
                <w:rFonts w:ascii="Verdana" w:eastAsia="Times New Roman" w:hAnsi="Verdana" w:cs="Times New Roman"/>
                <w:color w:val="000000"/>
              </w:rPr>
            </w:pPr>
            <w:r w:rsidRPr="00191E2E">
              <w:rPr>
                <w:rFonts w:ascii="Verdana" w:eastAsia="Times New Roman" w:hAnsi="Verdana" w:cs="Times New Roman"/>
                <w:noProof/>
                <w:color w:val="000000"/>
              </w:rPr>
              <w:drawing>
                <wp:inline distT="0" distB="0" distL="0" distR="0">
                  <wp:extent cx="1164673" cy="552450"/>
                  <wp:effectExtent l="19050" t="19050" r="16427" b="19050"/>
                  <wp:docPr id="3" name="Picture 3"/>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srcRect/>
                          <a:stretch>
                            <a:fillRect/>
                          </a:stretch>
                        </pic:blipFill>
                        <pic:spPr bwMode="auto">
                          <a:xfrm>
                            <a:off x="0" y="0"/>
                            <a:ext cx="1164673" cy="552450"/>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2C7BB1" w:rsidRPr="00191E2E" w:rsidRDefault="002C7BB1" w:rsidP="002C7BB1">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 xml:space="preserve">The CV-3 </w:t>
            </w:r>
            <w:r w:rsidRPr="00191E2E">
              <w:rPr>
                <w:rFonts w:ascii="Verdana" w:hAnsi="Verdana"/>
                <w:color w:val="333333"/>
              </w:rPr>
              <w:t>provides a representation of the available capability at different points in</w:t>
            </w:r>
            <w:r w:rsidR="00BA41AD" w:rsidRPr="00191E2E">
              <w:rPr>
                <w:rFonts w:ascii="Verdana" w:hAnsi="Verdana"/>
                <w:color w:val="333333"/>
              </w:rPr>
              <w:t xml:space="preserve"> time</w:t>
            </w:r>
            <w:r w:rsidRPr="00191E2E">
              <w:rPr>
                <w:rFonts w:ascii="Verdana" w:eastAsia="Times New Roman" w:hAnsi="Verdana" w:cs="Times New Roman"/>
                <w:color w:val="000000"/>
              </w:rPr>
              <w:t xml:space="preserve">.  </w:t>
            </w:r>
          </w:p>
          <w:p w:rsidR="00BA41AD" w:rsidRPr="00191E2E" w:rsidRDefault="002C7BB1" w:rsidP="00D17D80">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is meant to capture the time phase of the second and third child capability through the green shape which carries the phase data.  Other techniques may be used to capture the phase data as desired.</w:t>
            </w:r>
          </w:p>
        </w:tc>
      </w:tr>
      <w:tr w:rsidR="009423F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9423FD" w:rsidRPr="00191E2E" w:rsidRDefault="00EB7248" w:rsidP="009423FD">
            <w:pPr>
              <w:spacing w:after="0" w:line="255" w:lineRule="atLeast"/>
              <w:rPr>
                <w:rFonts w:ascii="Verdana" w:eastAsia="Times New Roman" w:hAnsi="Verdana" w:cs="Times New Roman"/>
                <w:color w:val="000000"/>
              </w:rPr>
            </w:pPr>
            <w:hyperlink r:id="rId13" w:history="1">
              <w:r w:rsidR="009423FD" w:rsidRPr="00191E2E">
                <w:rPr>
                  <w:rFonts w:ascii="Verdana" w:eastAsia="Times New Roman" w:hAnsi="Verdana" w:cs="Times New Roman"/>
                  <w:color w:val="16627E"/>
                  <w:u w:val="single"/>
                </w:rPr>
                <w:t>CV-4: Capability Dependencies</w:t>
              </w:r>
            </w:hyperlink>
          </w:p>
        </w:tc>
        <w:tc>
          <w:tcPr>
            <w:tcW w:w="7515" w:type="dxa"/>
            <w:tcBorders>
              <w:top w:val="outset" w:sz="6" w:space="0" w:color="D7D7D7"/>
              <w:left w:val="outset" w:sz="6" w:space="0" w:color="D7D7D7"/>
              <w:bottom w:val="outset" w:sz="6" w:space="0" w:color="D7D7D7"/>
              <w:right w:val="outset" w:sz="6" w:space="0" w:color="D7D7D7"/>
            </w:tcBorders>
            <w:hideMark/>
          </w:tcPr>
          <w:p w:rsidR="009423FD" w:rsidRPr="00191E2E" w:rsidRDefault="009423F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dependencies between planned capabilities and the definition of logical groupings of capabilities.</w:t>
            </w:r>
          </w:p>
        </w:tc>
      </w:tr>
      <w:tr w:rsidR="00BA41A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BA41AD" w:rsidRPr="00191E2E" w:rsidRDefault="00BA41AD" w:rsidP="00BA41AD">
            <w:pPr>
              <w:spacing w:after="0" w:line="255" w:lineRule="atLeast"/>
              <w:jc w:val="center"/>
              <w:rPr>
                <w:rFonts w:ascii="Verdana" w:eastAsia="Times New Roman" w:hAnsi="Verdana" w:cs="Times New Roman"/>
                <w:color w:val="000000"/>
              </w:rPr>
            </w:pPr>
            <w:r w:rsidRPr="00191E2E">
              <w:rPr>
                <w:rFonts w:ascii="Verdana" w:eastAsia="Times New Roman" w:hAnsi="Verdana" w:cs="Times New Roman"/>
                <w:noProof/>
                <w:color w:val="000000"/>
              </w:rPr>
              <w:lastRenderedPageBreak/>
              <w:drawing>
                <wp:inline distT="0" distB="0" distL="0" distR="0">
                  <wp:extent cx="1067226" cy="590549"/>
                  <wp:effectExtent l="19050" t="19050" r="18624" b="19051"/>
                  <wp:docPr id="5" name="Picture 4"/>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4" cstate="print"/>
                          <a:srcRect/>
                          <a:stretch>
                            <a:fillRect/>
                          </a:stretch>
                        </pic:blipFill>
                        <pic:spPr bwMode="auto">
                          <a:xfrm>
                            <a:off x="0" y="0"/>
                            <a:ext cx="1067226" cy="590549"/>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BA41AD" w:rsidRPr="00191E2E" w:rsidRDefault="00C44B57" w:rsidP="00BA41AD">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The CV-4 describes the dependencies between planned capabilities</w:t>
            </w:r>
            <w:r w:rsidR="00BA41AD" w:rsidRPr="00191E2E">
              <w:rPr>
                <w:rFonts w:ascii="Verdana" w:eastAsia="Times New Roman" w:hAnsi="Verdana" w:cs="Times New Roman"/>
                <w:color w:val="000000"/>
              </w:rPr>
              <w:t>.</w:t>
            </w:r>
          </w:p>
          <w:p w:rsidR="00BA41AD" w:rsidRPr="00191E2E" w:rsidRDefault="00C44B57" w:rsidP="00D17D80">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shows relationships (including a relationship label) between six capabilities</w:t>
            </w:r>
            <w:r w:rsidR="00BA41AD" w:rsidRPr="00191E2E">
              <w:rPr>
                <w:rFonts w:ascii="Verdana" w:eastAsia="Times New Roman" w:hAnsi="Verdana" w:cs="Times New Roman"/>
                <w:color w:val="000000"/>
              </w:rPr>
              <w:t>.</w:t>
            </w:r>
          </w:p>
        </w:tc>
      </w:tr>
      <w:tr w:rsidR="00BA41A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BA41AD" w:rsidRPr="00191E2E" w:rsidRDefault="00EB7248" w:rsidP="009423FD">
            <w:pPr>
              <w:spacing w:after="0" w:line="255" w:lineRule="atLeast"/>
              <w:rPr>
                <w:rFonts w:ascii="Verdana" w:eastAsia="Times New Roman" w:hAnsi="Verdana" w:cs="Times New Roman"/>
                <w:color w:val="000000"/>
              </w:rPr>
            </w:pPr>
            <w:hyperlink r:id="rId15" w:history="1">
              <w:r w:rsidR="00BA41AD" w:rsidRPr="00191E2E">
                <w:rPr>
                  <w:rFonts w:ascii="Verdana" w:eastAsia="Times New Roman" w:hAnsi="Verdana" w:cs="Times New Roman"/>
                  <w:color w:val="16627E"/>
                  <w:u w:val="single"/>
                </w:rPr>
                <w:t>CV-5: Capability to Organizational Development Mapping</w:t>
              </w:r>
            </w:hyperlink>
          </w:p>
        </w:tc>
        <w:tc>
          <w:tcPr>
            <w:tcW w:w="7515" w:type="dxa"/>
            <w:tcBorders>
              <w:top w:val="outset" w:sz="6" w:space="0" w:color="D7D7D7"/>
              <w:left w:val="outset" w:sz="6" w:space="0" w:color="D7D7D7"/>
              <w:bottom w:val="outset" w:sz="6" w:space="0" w:color="D7D7D7"/>
              <w:right w:val="outset" w:sz="6" w:space="0" w:color="D7D7D7"/>
            </w:tcBorders>
            <w:hideMark/>
          </w:tcPr>
          <w:p w:rsidR="00BA41AD" w:rsidRPr="00191E2E" w:rsidRDefault="00BA41A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fulfillment of capability requirements shows the planned capability deployment and interconnection for a particular Capability Phase. The CV-5 shows the planned solution for the phase in terms of performers and locations and their associated concepts.</w:t>
            </w:r>
          </w:p>
        </w:tc>
      </w:tr>
      <w:tr w:rsidR="002200B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2200B4" w:rsidRPr="00191E2E" w:rsidRDefault="00D17D80" w:rsidP="002200B4">
            <w:pPr>
              <w:spacing w:after="0" w:line="255" w:lineRule="atLeast"/>
              <w:jc w:val="center"/>
            </w:pPr>
            <w:r w:rsidRPr="00191E2E">
              <w:rPr>
                <w:noProof/>
              </w:rPr>
              <w:drawing>
                <wp:inline distT="0" distB="0" distL="0" distR="0">
                  <wp:extent cx="1077797" cy="703867"/>
                  <wp:effectExtent l="19050" t="19050" r="27103" b="20033"/>
                  <wp:docPr id="6" name="Picture 2"/>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6" cstate="print"/>
                          <a:srcRect/>
                          <a:stretch>
                            <a:fillRect/>
                          </a:stretch>
                        </pic:blipFill>
                        <pic:spPr bwMode="auto">
                          <a:xfrm>
                            <a:off x="0" y="0"/>
                            <a:ext cx="1077797" cy="703867"/>
                          </a:xfrm>
                          <a:prstGeom prst="rect">
                            <a:avLst/>
                          </a:prstGeom>
                          <a:noFill/>
                          <a:ln w="9525">
                            <a:solidFill>
                              <a:schemeClr val="accent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2200B4" w:rsidRPr="00191E2E" w:rsidRDefault="00F53CE6" w:rsidP="00F53CE6">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The CV-5 shows deployment of Capabilities to specific organizations.</w:t>
            </w:r>
          </w:p>
          <w:p w:rsidR="00C751DB" w:rsidRPr="00191E2E" w:rsidRDefault="00C751DB" w:rsidP="00D17D80">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shows the relationship between Capability and Organizations</w:t>
            </w:r>
          </w:p>
        </w:tc>
      </w:tr>
      <w:tr w:rsidR="00BA41A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BA41AD" w:rsidRPr="00191E2E" w:rsidRDefault="00EB7248" w:rsidP="009423FD">
            <w:pPr>
              <w:spacing w:after="0" w:line="255" w:lineRule="atLeast"/>
              <w:rPr>
                <w:rFonts w:ascii="Verdana" w:eastAsia="Times New Roman" w:hAnsi="Verdana" w:cs="Times New Roman"/>
                <w:color w:val="000000"/>
              </w:rPr>
            </w:pPr>
            <w:hyperlink r:id="rId17" w:history="1">
              <w:r w:rsidR="00BA41AD" w:rsidRPr="00191E2E">
                <w:rPr>
                  <w:rFonts w:ascii="Verdana" w:eastAsia="Times New Roman" w:hAnsi="Verdana" w:cs="Times New Roman"/>
                  <w:color w:val="16627E"/>
                  <w:u w:val="single"/>
                </w:rPr>
                <w:t>CV-6: Capability to Operational Activities Mapping</w:t>
              </w:r>
            </w:hyperlink>
          </w:p>
        </w:tc>
        <w:tc>
          <w:tcPr>
            <w:tcW w:w="7515" w:type="dxa"/>
            <w:tcBorders>
              <w:top w:val="outset" w:sz="6" w:space="0" w:color="D7D7D7"/>
              <w:left w:val="outset" w:sz="6" w:space="0" w:color="D7D7D7"/>
              <w:bottom w:val="outset" w:sz="6" w:space="0" w:color="D7D7D7"/>
              <w:right w:val="outset" w:sz="6" w:space="0" w:color="D7D7D7"/>
            </w:tcBorders>
            <w:hideMark/>
          </w:tcPr>
          <w:p w:rsidR="00BA41AD" w:rsidRPr="00191E2E" w:rsidRDefault="00BA41A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mapping between the capabilities required and the operational activities that those capabilities support.</w:t>
            </w:r>
          </w:p>
        </w:tc>
      </w:tr>
      <w:tr w:rsidR="00BA41A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BA41AD" w:rsidRPr="00191E2E" w:rsidRDefault="00BA41AD" w:rsidP="002200B4">
            <w:pPr>
              <w:spacing w:after="0" w:line="255" w:lineRule="atLeast"/>
              <w:jc w:val="center"/>
              <w:rPr>
                <w:rFonts w:ascii="Verdana" w:eastAsia="Times New Roman" w:hAnsi="Verdana" w:cs="Times New Roman"/>
                <w:color w:val="000000"/>
              </w:rPr>
            </w:pPr>
          </w:p>
          <w:p w:rsidR="003A0DB6" w:rsidRPr="00191E2E" w:rsidRDefault="00D17D80" w:rsidP="002200B4">
            <w:pPr>
              <w:spacing w:after="0" w:line="255" w:lineRule="atLeast"/>
              <w:jc w:val="center"/>
              <w:rPr>
                <w:rFonts w:ascii="Verdana" w:eastAsia="Times New Roman" w:hAnsi="Verdana" w:cs="Times New Roman"/>
                <w:color w:val="000000"/>
              </w:rPr>
            </w:pPr>
            <w:r w:rsidRPr="00191E2E">
              <w:rPr>
                <w:rFonts w:ascii="Verdana" w:eastAsia="Times New Roman" w:hAnsi="Verdana" w:cs="Times New Roman"/>
                <w:noProof/>
                <w:color w:val="000000"/>
              </w:rPr>
              <w:drawing>
                <wp:inline distT="0" distB="0" distL="0" distR="0">
                  <wp:extent cx="1294851" cy="795770"/>
                  <wp:effectExtent l="19050" t="19050" r="19599" b="23380"/>
                  <wp:docPr id="7"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srcRect/>
                          <a:stretch>
                            <a:fillRect/>
                          </a:stretch>
                        </pic:blipFill>
                        <pic:spPr bwMode="auto">
                          <a:xfrm>
                            <a:off x="0" y="0"/>
                            <a:ext cx="1294851" cy="795770"/>
                          </a:xfrm>
                          <a:prstGeom prst="rect">
                            <a:avLst/>
                          </a:prstGeom>
                          <a:noFill/>
                          <a:ln w="9525">
                            <a:solidFill>
                              <a:schemeClr val="accent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BA41AD" w:rsidRPr="00191E2E" w:rsidRDefault="00C44B57" w:rsidP="004268A6">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A mapping between the capabilities required and the operational activities that those capabilities support</w:t>
            </w:r>
            <w:r w:rsidR="004268A6" w:rsidRPr="00191E2E">
              <w:rPr>
                <w:rFonts w:ascii="Verdana" w:hAnsi="Verdana"/>
                <w:color w:val="333333"/>
              </w:rPr>
              <w:t>.</w:t>
            </w:r>
          </w:p>
          <w:p w:rsidR="0037672E" w:rsidRPr="00191E2E" w:rsidRDefault="00C44B57" w:rsidP="00D17D80">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This diagram shows the relationship between Capability and Activities.  Either style of presentation is acceptable for this model, a graphical mapping or a matrix mapping</w:t>
            </w:r>
            <w:r w:rsidR="003A0DB6" w:rsidRPr="00191E2E">
              <w:rPr>
                <w:rFonts w:ascii="Verdana" w:hAnsi="Verdana"/>
                <w:color w:val="333333"/>
              </w:rPr>
              <w:t>.</w:t>
            </w:r>
            <w:r w:rsidR="0037672E" w:rsidRPr="00191E2E">
              <w:rPr>
                <w:rFonts w:ascii="Verdana" w:hAnsi="Verdana"/>
                <w:color w:val="333333"/>
              </w:rPr>
              <w:t xml:space="preserve"> </w:t>
            </w:r>
          </w:p>
        </w:tc>
      </w:tr>
      <w:tr w:rsidR="00BA41AD"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BA41AD" w:rsidRPr="00191E2E" w:rsidRDefault="00EB7248" w:rsidP="009423FD">
            <w:pPr>
              <w:spacing w:after="0" w:line="255" w:lineRule="atLeast"/>
              <w:rPr>
                <w:rFonts w:ascii="Verdana" w:eastAsia="Times New Roman" w:hAnsi="Verdana" w:cs="Times New Roman"/>
                <w:color w:val="000000"/>
              </w:rPr>
            </w:pPr>
            <w:hyperlink r:id="rId19" w:history="1">
              <w:r w:rsidR="00BA41AD" w:rsidRPr="00191E2E">
                <w:rPr>
                  <w:rFonts w:ascii="Verdana" w:eastAsia="Times New Roman" w:hAnsi="Verdana" w:cs="Times New Roman"/>
                  <w:color w:val="16627E"/>
                  <w:u w:val="single"/>
                </w:rPr>
                <w:t>CV-7: Capability to Services Mapping</w:t>
              </w:r>
            </w:hyperlink>
          </w:p>
        </w:tc>
        <w:tc>
          <w:tcPr>
            <w:tcW w:w="7515" w:type="dxa"/>
            <w:tcBorders>
              <w:top w:val="outset" w:sz="6" w:space="0" w:color="D7D7D7"/>
              <w:left w:val="outset" w:sz="6" w:space="0" w:color="D7D7D7"/>
              <w:bottom w:val="outset" w:sz="6" w:space="0" w:color="D7D7D7"/>
              <w:right w:val="outset" w:sz="6" w:space="0" w:color="D7D7D7"/>
            </w:tcBorders>
            <w:hideMark/>
          </w:tcPr>
          <w:p w:rsidR="00BA41AD" w:rsidRPr="00191E2E" w:rsidRDefault="00BA41AD"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mapping between the capabilities and the services that these capabilities enable.</w:t>
            </w:r>
          </w:p>
        </w:tc>
      </w:tr>
      <w:tr w:rsidR="009C3108"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3DCFF"/>
            <w:hideMark/>
          </w:tcPr>
          <w:p w:rsidR="009C3108" w:rsidRPr="00191E2E" w:rsidRDefault="00D17D80" w:rsidP="002200B4">
            <w:pPr>
              <w:spacing w:after="0" w:line="255" w:lineRule="atLeast"/>
              <w:jc w:val="center"/>
            </w:pPr>
            <w:r w:rsidRPr="00191E2E">
              <w:rPr>
                <w:noProof/>
              </w:rPr>
              <w:drawing>
                <wp:inline distT="0" distB="0" distL="0" distR="0">
                  <wp:extent cx="1131743" cy="678576"/>
                  <wp:effectExtent l="19050" t="19050" r="11257" b="26274"/>
                  <wp:docPr id="8"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a:stretch>
                            <a:fillRect/>
                          </a:stretch>
                        </pic:blipFill>
                        <pic:spPr bwMode="auto">
                          <a:xfrm>
                            <a:off x="0" y="0"/>
                            <a:ext cx="1131743" cy="678576"/>
                          </a:xfrm>
                          <a:prstGeom prst="rect">
                            <a:avLst/>
                          </a:prstGeom>
                          <a:noFill/>
                          <a:ln w="9525">
                            <a:solidFill>
                              <a:schemeClr val="accent1"/>
                            </a:solidFill>
                            <a:miter lim="800000"/>
                            <a:headEnd/>
                            <a:tailEnd/>
                          </a:ln>
                        </pic:spPr>
                      </pic:pic>
                    </a:graphicData>
                  </a:graphic>
                </wp:inline>
              </w:drawing>
            </w:r>
          </w:p>
          <w:p w:rsidR="009C3108" w:rsidRPr="00191E2E" w:rsidRDefault="009C3108" w:rsidP="002200B4">
            <w:pPr>
              <w:spacing w:after="0" w:line="255" w:lineRule="atLeast"/>
              <w:jc w:val="center"/>
            </w:pPr>
          </w:p>
        </w:tc>
        <w:tc>
          <w:tcPr>
            <w:tcW w:w="7515" w:type="dxa"/>
            <w:tcBorders>
              <w:top w:val="outset" w:sz="6" w:space="0" w:color="D7D7D7"/>
              <w:left w:val="outset" w:sz="6" w:space="0" w:color="D7D7D7"/>
              <w:bottom w:val="outset" w:sz="6" w:space="0" w:color="D7D7D7"/>
              <w:right w:val="outset" w:sz="6" w:space="0" w:color="D7D7D7"/>
            </w:tcBorders>
            <w:hideMark/>
          </w:tcPr>
          <w:p w:rsidR="009C3108" w:rsidRPr="00191E2E" w:rsidRDefault="00C44B57"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The CV-7 describes the mapping between the capabilities required and the services that enable those capabilities</w:t>
            </w:r>
            <w:r w:rsidR="009C3108" w:rsidRPr="00191E2E">
              <w:rPr>
                <w:rFonts w:ascii="Verdana" w:hAnsi="Verdana"/>
                <w:color w:val="333333"/>
              </w:rPr>
              <w:t>.</w:t>
            </w:r>
          </w:p>
          <w:p w:rsidR="009C3108" w:rsidRPr="00191E2E" w:rsidRDefault="00C44B57" w:rsidP="00D17D80">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This diagram shows the relationship between Capability and Activities.  Either style of presentation is acceptable for this model, a graphical mapping or a matrix mapping</w:t>
            </w:r>
            <w:r w:rsidR="009C3108" w:rsidRPr="00191E2E">
              <w:rPr>
                <w:rFonts w:ascii="Verdana" w:hAnsi="Verdana"/>
                <w:color w:val="333333"/>
              </w:rPr>
              <w:t xml:space="preserve">. </w:t>
            </w:r>
          </w:p>
        </w:tc>
      </w:tr>
      <w:tr w:rsidR="009C3108"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CCCCCC"/>
            <w:hideMark/>
          </w:tcPr>
          <w:p w:rsidR="009C3108" w:rsidRPr="00191E2E" w:rsidRDefault="00EB7248" w:rsidP="009423FD">
            <w:pPr>
              <w:spacing w:after="0" w:line="255" w:lineRule="atLeast"/>
              <w:rPr>
                <w:rFonts w:ascii="Verdana" w:eastAsia="Times New Roman" w:hAnsi="Verdana" w:cs="Times New Roman"/>
                <w:color w:val="000000"/>
              </w:rPr>
            </w:pPr>
            <w:hyperlink r:id="rId21" w:history="1">
              <w:r w:rsidR="009C3108" w:rsidRPr="00191E2E">
                <w:rPr>
                  <w:rFonts w:ascii="Verdana" w:eastAsia="Times New Roman" w:hAnsi="Verdana" w:cs="Times New Roman"/>
                  <w:color w:val="16627E"/>
                  <w:u w:val="single"/>
                </w:rPr>
                <w:t>DIV-1:Conceptual Data Model</w:t>
              </w:r>
            </w:hyperlink>
          </w:p>
        </w:tc>
        <w:tc>
          <w:tcPr>
            <w:tcW w:w="7515" w:type="dxa"/>
            <w:tcBorders>
              <w:top w:val="outset" w:sz="6" w:space="0" w:color="D7D7D7"/>
              <w:left w:val="outset" w:sz="6" w:space="0" w:color="D7D7D7"/>
              <w:bottom w:val="outset" w:sz="6" w:space="0" w:color="D7D7D7"/>
              <w:right w:val="outset" w:sz="6" w:space="0" w:color="D7D7D7"/>
            </w:tcBorders>
            <w:hideMark/>
          </w:tcPr>
          <w:p w:rsidR="009C3108" w:rsidRPr="00191E2E" w:rsidRDefault="009C3108"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required high-level data concepts and their relationships.</w:t>
            </w:r>
          </w:p>
        </w:tc>
      </w:tr>
      <w:tr w:rsidR="009C3108" w:rsidRPr="009423FD" w:rsidTr="00191E2E">
        <w:trPr>
          <w:trHeight w:val="885"/>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CCCCCC"/>
            <w:hideMark/>
          </w:tcPr>
          <w:p w:rsidR="009C3108" w:rsidRPr="00191E2E" w:rsidRDefault="00EB7248" w:rsidP="009423FD">
            <w:pPr>
              <w:spacing w:after="0" w:line="255" w:lineRule="atLeast"/>
              <w:rPr>
                <w:rFonts w:ascii="Verdana" w:eastAsia="Times New Roman" w:hAnsi="Verdana" w:cs="Times New Roman"/>
                <w:color w:val="000000"/>
              </w:rPr>
            </w:pPr>
            <w:hyperlink r:id="rId22" w:history="1">
              <w:r w:rsidR="009C3108" w:rsidRPr="00191E2E">
                <w:rPr>
                  <w:rFonts w:ascii="Verdana" w:eastAsia="Times New Roman" w:hAnsi="Verdana" w:cs="Times New Roman"/>
                  <w:color w:val="16627E"/>
                  <w:u w:val="single"/>
                </w:rPr>
                <w:t>DIV-2: Logical Data Model</w:t>
              </w:r>
            </w:hyperlink>
          </w:p>
        </w:tc>
        <w:tc>
          <w:tcPr>
            <w:tcW w:w="7515" w:type="dxa"/>
            <w:tcBorders>
              <w:top w:val="outset" w:sz="6" w:space="0" w:color="D7D7D7"/>
              <w:left w:val="outset" w:sz="6" w:space="0" w:color="D7D7D7"/>
              <w:bottom w:val="outset" w:sz="6" w:space="0" w:color="D7D7D7"/>
              <w:right w:val="outset" w:sz="6" w:space="0" w:color="D7D7D7"/>
            </w:tcBorders>
            <w:hideMark/>
          </w:tcPr>
          <w:p w:rsidR="009C3108" w:rsidRPr="00191E2E" w:rsidRDefault="009C3108"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 xml:space="preserve">The documentation of the data requirements and structural business process (activity) rules. In </w:t>
            </w:r>
            <w:proofErr w:type="spellStart"/>
            <w:r w:rsidRPr="00191E2E">
              <w:rPr>
                <w:rFonts w:ascii="Verdana" w:eastAsia="Times New Roman" w:hAnsi="Verdana" w:cs="Times New Roman"/>
                <w:color w:val="000000"/>
              </w:rPr>
              <w:t>DoDAF</w:t>
            </w:r>
            <w:proofErr w:type="spellEnd"/>
            <w:r w:rsidRPr="00191E2E">
              <w:rPr>
                <w:rFonts w:ascii="Verdana" w:eastAsia="Times New Roman" w:hAnsi="Verdana" w:cs="Times New Roman"/>
                <w:color w:val="000000"/>
              </w:rPr>
              <w:t xml:space="preserve"> V1.5, this was the OV-7.</w:t>
            </w:r>
          </w:p>
        </w:tc>
      </w:tr>
      <w:tr w:rsidR="00D17D80" w:rsidRPr="009423FD" w:rsidTr="00191E2E">
        <w:trPr>
          <w:trHeight w:val="885"/>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CCCCCC"/>
            <w:hideMark/>
          </w:tcPr>
          <w:p w:rsidR="00D17D80" w:rsidRPr="00191E2E" w:rsidRDefault="00EB7248" w:rsidP="009423FD">
            <w:pPr>
              <w:spacing w:after="0" w:line="255" w:lineRule="atLeast"/>
              <w:rPr>
                <w:rFonts w:ascii="Verdana" w:eastAsia="Times New Roman" w:hAnsi="Verdana" w:cs="Times New Roman"/>
                <w:color w:val="000000"/>
              </w:rPr>
            </w:pPr>
            <w:hyperlink r:id="rId23" w:history="1">
              <w:r w:rsidR="00D17D80" w:rsidRPr="00191E2E">
                <w:rPr>
                  <w:rFonts w:ascii="Verdana" w:eastAsia="Times New Roman" w:hAnsi="Verdana" w:cs="Times New Roman"/>
                  <w:color w:val="16627E"/>
                  <w:u w:val="single"/>
                </w:rPr>
                <w:t>DIV-3: Physical Data Model</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 xml:space="preserve">The physical implementation format of the Logical Data Model entities, e.g., message formats, file structures, physical schema. In </w:t>
            </w:r>
            <w:proofErr w:type="spellStart"/>
            <w:r w:rsidRPr="00191E2E">
              <w:rPr>
                <w:rFonts w:ascii="Verdana" w:eastAsia="Times New Roman" w:hAnsi="Verdana" w:cs="Times New Roman"/>
                <w:color w:val="000000"/>
              </w:rPr>
              <w:t>DoDAF</w:t>
            </w:r>
            <w:proofErr w:type="spellEnd"/>
            <w:r w:rsidRPr="00191E2E">
              <w:rPr>
                <w:rFonts w:ascii="Verdana" w:eastAsia="Times New Roman" w:hAnsi="Verdana" w:cs="Times New Roman"/>
                <w:color w:val="000000"/>
              </w:rPr>
              <w:t xml:space="preserve"> V1.5, this was the SV-11.</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24" w:history="1">
              <w:r w:rsidR="00D17D80" w:rsidRPr="00191E2E">
                <w:rPr>
                  <w:rFonts w:ascii="Verdana" w:eastAsia="Times New Roman" w:hAnsi="Verdana" w:cs="Times New Roman"/>
                  <w:color w:val="16627E"/>
                  <w:u w:val="single"/>
                </w:rPr>
                <w:t>OV-1: High-Level Operational Concept Graphic</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191E2E">
            <w:pPr>
              <w:spacing w:after="0" w:line="255" w:lineRule="atLeast"/>
              <w:ind w:right="-285"/>
              <w:rPr>
                <w:rFonts w:ascii="Verdana" w:eastAsia="Times New Roman" w:hAnsi="Verdana" w:cs="Times New Roman"/>
                <w:color w:val="000000"/>
              </w:rPr>
            </w:pPr>
            <w:r w:rsidRPr="00191E2E">
              <w:rPr>
                <w:rFonts w:ascii="Verdana" w:eastAsia="Times New Roman" w:hAnsi="Verdana" w:cs="Times New Roman"/>
                <w:color w:val="000000"/>
              </w:rPr>
              <w:t>The high-level graphical/textual description of the operational concept.</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D17D80" w:rsidP="00317A57">
            <w:pPr>
              <w:spacing w:after="0" w:line="255" w:lineRule="atLeast"/>
              <w:jc w:val="center"/>
              <w:rPr>
                <w:rFonts w:ascii="Verdana" w:eastAsia="Times New Roman" w:hAnsi="Verdana" w:cs="Times New Roman"/>
                <w:color w:val="000000"/>
              </w:rPr>
            </w:pPr>
            <w:r w:rsidRPr="00191E2E">
              <w:rPr>
                <w:rFonts w:ascii="Verdana" w:eastAsia="Times New Roman" w:hAnsi="Verdana" w:cs="Times New Roman"/>
                <w:noProof/>
                <w:color w:val="000000"/>
              </w:rPr>
              <w:drawing>
                <wp:inline distT="0" distB="0" distL="0" distR="0">
                  <wp:extent cx="1117600" cy="828675"/>
                  <wp:effectExtent l="19050" t="0" r="6350" b="0"/>
                  <wp:docPr id="69" name="Picture 5"/>
                  <wp:cNvGraphicFramePr/>
                  <a:graphic xmlns:a="http://schemas.openxmlformats.org/drawingml/2006/main">
                    <a:graphicData uri="http://schemas.openxmlformats.org/drawingml/2006/picture">
                      <pic:pic xmlns:pic="http://schemas.openxmlformats.org/drawingml/2006/picture">
                        <pic:nvPicPr>
                          <pic:cNvPr id="27649" name="Picture 1"/>
                          <pic:cNvPicPr>
                            <a:picLocks noGrp="1" noChangeAspect="1" noChangeArrowheads="1"/>
                          </pic:cNvPicPr>
                        </pic:nvPicPr>
                        <pic:blipFill>
                          <a:blip r:embed="rId25" cstate="print"/>
                          <a:srcRect/>
                          <a:stretch>
                            <a:fillRect/>
                          </a:stretch>
                        </pic:blipFill>
                        <pic:spPr bwMode="auto">
                          <a:xfrm>
                            <a:off x="0" y="0"/>
                            <a:ext cx="1129901" cy="837796"/>
                          </a:xfrm>
                          <a:prstGeom prst="rect">
                            <a:avLst/>
                          </a:prstGeom>
                          <a:noFill/>
                          <a:ln w="9525">
                            <a:no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317A5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The OV-1 is the pictorial representation of the written content of the AV-1 Overview and Summary Information.</w:t>
            </w:r>
          </w:p>
          <w:p w:rsidR="00D17D80" w:rsidRPr="00191E2E" w:rsidRDefault="00D17D80" w:rsidP="00D17D80">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This diagram is meant to convey the general, high level, description of the systems that may perform in this mission, and that there may be some form of communication between them.  This is a pictorial representation only.</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26" w:history="1">
              <w:r w:rsidR="00D17D80" w:rsidRPr="00191E2E">
                <w:rPr>
                  <w:rFonts w:ascii="Verdana" w:eastAsia="Times New Roman" w:hAnsi="Verdana" w:cs="Times New Roman"/>
                  <w:color w:val="16627E"/>
                  <w:u w:val="single"/>
                </w:rPr>
                <w:t>OV-2: Operational Resource Flow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description of the Resource Flows exchanged between operational activities.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D17D80" w:rsidP="00BA41AD">
            <w:pPr>
              <w:spacing w:after="0" w:line="255" w:lineRule="atLeast"/>
              <w:jc w:val="center"/>
              <w:rPr>
                <w:rFonts w:ascii="Verdana" w:eastAsia="Times New Roman" w:hAnsi="Verdana" w:cs="Times New Roman"/>
                <w:color w:val="000000"/>
              </w:rPr>
            </w:pPr>
            <w:r w:rsidRPr="00191E2E">
              <w:rPr>
                <w:rFonts w:ascii="Verdana" w:eastAsia="Times New Roman" w:hAnsi="Verdana" w:cs="Times New Roman"/>
                <w:noProof/>
                <w:color w:val="000000"/>
              </w:rPr>
              <w:drawing>
                <wp:inline distT="0" distB="0" distL="0" distR="0">
                  <wp:extent cx="1003315" cy="666750"/>
                  <wp:effectExtent l="19050" t="19050" r="25385" b="19050"/>
                  <wp:docPr id="36" name="Picture 5"/>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27" cstate="print"/>
                          <a:srcRect/>
                          <a:stretch>
                            <a:fillRect/>
                          </a:stretch>
                        </pic:blipFill>
                        <pic:spPr bwMode="auto">
                          <a:xfrm>
                            <a:off x="0" y="0"/>
                            <a:ext cx="1003315" cy="666750"/>
                          </a:xfrm>
                          <a:prstGeom prst="rect">
                            <a:avLst/>
                          </a:prstGeom>
                          <a:noFill/>
                          <a:ln>
                            <a:solidFill>
                              <a:schemeClr val="tx1"/>
                            </a:solidFill>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 xml:space="preserve">The OV-2 depicts Operational </w:t>
            </w:r>
            <w:proofErr w:type="spellStart"/>
            <w:r w:rsidRPr="00191E2E">
              <w:rPr>
                <w:rFonts w:ascii="Verdana" w:hAnsi="Verdana"/>
                <w:color w:val="333333"/>
              </w:rPr>
              <w:t>Needlines</w:t>
            </w:r>
            <w:proofErr w:type="spellEnd"/>
            <w:r w:rsidRPr="00191E2E">
              <w:rPr>
                <w:rFonts w:ascii="Verdana" w:hAnsi="Verdana"/>
                <w:color w:val="333333"/>
              </w:rPr>
              <w:t xml:space="preserve"> that indicate a need to exchange resources.  The OV-2 is intended to track the need for Resource Flows between specific Operational Activities and Locations that play a key role in the Architectural Description</w:t>
            </w:r>
          </w:p>
          <w:p w:rsidR="00D17D80" w:rsidRPr="00191E2E" w:rsidRDefault="00D17D80" w:rsidP="00D17D80">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 xml:space="preserve">This diagram is meant to capture the </w:t>
            </w:r>
            <w:proofErr w:type="spellStart"/>
            <w:r w:rsidRPr="00191E2E">
              <w:rPr>
                <w:rFonts w:ascii="Verdana" w:eastAsia="Times New Roman" w:hAnsi="Verdana" w:cs="Times New Roman"/>
                <w:color w:val="000000"/>
              </w:rPr>
              <w:t>needlines</w:t>
            </w:r>
            <w:proofErr w:type="spellEnd"/>
            <w:r w:rsidRPr="00191E2E">
              <w:rPr>
                <w:rFonts w:ascii="Verdana" w:eastAsia="Times New Roman" w:hAnsi="Verdana" w:cs="Times New Roman"/>
                <w:color w:val="000000"/>
              </w:rPr>
              <w:t xml:space="preserve"> between the different Organizations [Locations] that are </w:t>
            </w:r>
            <w:proofErr w:type="gramStart"/>
            <w:r w:rsidRPr="00191E2E">
              <w:rPr>
                <w:rFonts w:ascii="Verdana" w:eastAsia="Times New Roman" w:hAnsi="Verdana" w:cs="Times New Roman"/>
                <w:color w:val="000000"/>
              </w:rPr>
              <w:t>key</w:t>
            </w:r>
            <w:proofErr w:type="gramEnd"/>
            <w:r w:rsidRPr="00191E2E">
              <w:rPr>
                <w:rFonts w:ascii="Verdana" w:eastAsia="Times New Roman" w:hAnsi="Verdana" w:cs="Times New Roman"/>
                <w:color w:val="000000"/>
              </w:rPr>
              <w:t xml:space="preserve"> to this sample architecture description.</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28" w:history="1">
              <w:r w:rsidR="00D17D80" w:rsidRPr="00191E2E">
                <w:rPr>
                  <w:rFonts w:ascii="Verdana" w:eastAsia="Times New Roman" w:hAnsi="Verdana" w:cs="Times New Roman"/>
                  <w:color w:val="16627E"/>
                  <w:u w:val="single"/>
                </w:rPr>
                <w:t>OV-3: Operational Resource Flow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description of the resources exchanged and the relevant attributes of the exchanges.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D17D80" w:rsidP="002200B4">
            <w:pPr>
              <w:spacing w:after="0" w:line="255" w:lineRule="atLeast"/>
              <w:jc w:val="center"/>
            </w:pPr>
            <w:r w:rsidRPr="00191E2E">
              <w:rPr>
                <w:noProof/>
              </w:rPr>
              <w:drawing>
                <wp:inline distT="0" distB="0" distL="0" distR="0">
                  <wp:extent cx="937410" cy="630203"/>
                  <wp:effectExtent l="19050" t="19050" r="15090" b="17497"/>
                  <wp:docPr id="70" name="Picture 6"/>
                  <wp:cNvGraphicFramePr/>
                  <a:graphic xmlns:a="http://schemas.openxmlformats.org/drawingml/2006/main">
                    <a:graphicData uri="http://schemas.openxmlformats.org/drawingml/2006/picture">
                      <pic:pic xmlns:pic="http://schemas.openxmlformats.org/drawingml/2006/picture">
                        <pic:nvPicPr>
                          <pic:cNvPr id="41990" name="Picture 6"/>
                          <pic:cNvPicPr>
                            <a:picLocks noGrp="1" noChangeAspect="1" noChangeArrowheads="1"/>
                          </pic:cNvPicPr>
                        </pic:nvPicPr>
                        <pic:blipFill>
                          <a:blip r:embed="rId29" cstate="print"/>
                          <a:srcRect/>
                          <a:stretch>
                            <a:fillRect/>
                          </a:stretch>
                        </pic:blipFill>
                        <pic:spPr bwMode="auto">
                          <a:xfrm>
                            <a:off x="0" y="0"/>
                            <a:ext cx="937410" cy="630203"/>
                          </a:xfrm>
                          <a:prstGeom prst="rect">
                            <a:avLst/>
                          </a:prstGeom>
                          <a:noFill/>
                          <a:ln w="9525">
                            <a:solidFill>
                              <a:schemeClr val="tx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427C11" w:rsidRPr="00191E2E" w:rsidRDefault="00427C11" w:rsidP="00C44B5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The OV-3 identifies resource elements and relevant attributes of the Resource Flows and associates the exchange to the producing and consuming Operational Activities and locations and to the </w:t>
            </w:r>
            <w:proofErr w:type="spellStart"/>
            <w:r w:rsidRPr="00191E2E">
              <w:rPr>
                <w:rFonts w:ascii="Verdana" w:hAnsi="Verdana"/>
                <w:color w:val="333333"/>
              </w:rPr>
              <w:t>Needline</w:t>
            </w:r>
            <w:proofErr w:type="spellEnd"/>
            <w:r w:rsidRPr="00191E2E">
              <w:rPr>
                <w:rFonts w:ascii="Verdana" w:hAnsi="Verdana"/>
                <w:color w:val="333333"/>
              </w:rPr>
              <w:t xml:space="preserve"> that the Resource Flow satisfies.</w:t>
            </w:r>
          </w:p>
          <w:p w:rsidR="00D17D80" w:rsidRPr="00191E2E" w:rsidRDefault="00427C11" w:rsidP="00C44B57">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 xml:space="preserve">This matrix is a list of Resource Flows and the key attributes of the associated Resources. One or more rows of this matrix are associated with a </w:t>
            </w:r>
            <w:proofErr w:type="spellStart"/>
            <w:r w:rsidRPr="00191E2E">
              <w:rPr>
                <w:rFonts w:ascii="Verdana" w:hAnsi="Verdana"/>
                <w:color w:val="333333"/>
              </w:rPr>
              <w:t>Needline</w:t>
            </w:r>
            <w:proofErr w:type="spellEnd"/>
            <w:r w:rsidRPr="00191E2E">
              <w:rPr>
                <w:rFonts w:ascii="Verdana" w:hAnsi="Verdana"/>
                <w:color w:val="333333"/>
              </w:rPr>
              <w:t xml:space="preserve"> in the OV-2: Operational Resource Flow Description</w:t>
            </w:r>
            <w:r w:rsidR="00C44B57" w:rsidRPr="00191E2E">
              <w:rPr>
                <w:rFonts w:ascii="Verdana" w:hAnsi="Verdana"/>
                <w:color w:val="333333"/>
              </w:rPr>
              <w:t>.</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30" w:history="1">
              <w:r w:rsidR="00D17D80" w:rsidRPr="00191E2E">
                <w:rPr>
                  <w:rFonts w:ascii="Verdana" w:eastAsia="Times New Roman" w:hAnsi="Verdana" w:cs="Times New Roman"/>
                  <w:color w:val="16627E"/>
                  <w:u w:val="single"/>
                </w:rPr>
                <w:t>OV-4: Organizational Relationships Chart</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organizational context, role or other relationships among organizations.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D17D80" w:rsidP="004C2DAE">
            <w:pPr>
              <w:spacing w:after="0" w:line="255" w:lineRule="atLeast"/>
              <w:jc w:val="center"/>
            </w:pPr>
            <w:r w:rsidRPr="00191E2E">
              <w:rPr>
                <w:noProof/>
              </w:rPr>
              <w:drawing>
                <wp:inline distT="0" distB="0" distL="0" distR="0">
                  <wp:extent cx="1050925" cy="628650"/>
                  <wp:effectExtent l="19050" t="19050" r="15875" b="19050"/>
                  <wp:docPr id="71" name="Picture 7"/>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cstate="print"/>
                          <a:srcRect/>
                          <a:stretch>
                            <a:fillRect/>
                          </a:stretch>
                        </pic:blipFill>
                        <pic:spPr bwMode="auto">
                          <a:xfrm>
                            <a:off x="0" y="0"/>
                            <a:ext cx="1050276" cy="628262"/>
                          </a:xfrm>
                          <a:prstGeom prst="rect">
                            <a:avLst/>
                          </a:prstGeom>
                          <a:noFill/>
                          <a:ln w="9525">
                            <a:solidFill>
                              <a:schemeClr val="accent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0A4DDB" w:rsidP="00D17D80">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The OV-4 addresses the organizational aspects of an Architectural Description.</w:t>
            </w:r>
          </w:p>
          <w:p w:rsidR="00D17D80" w:rsidRPr="00191E2E" w:rsidRDefault="000A4DDB" w:rsidP="00D17D80">
            <w:pPr>
              <w:pStyle w:val="ListParagraph"/>
              <w:numPr>
                <w:ilvl w:val="0"/>
                <w:numId w:val="2"/>
              </w:numPr>
              <w:spacing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 xml:space="preserve">This diagram is meant to show the hierarchical relationships between the organizations involved in Search and Rescue. </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32" w:history="1">
              <w:r w:rsidR="00D17D80" w:rsidRPr="00191E2E">
                <w:rPr>
                  <w:rFonts w:ascii="Verdana" w:eastAsia="Times New Roman" w:hAnsi="Verdana" w:cs="Times New Roman"/>
                  <w:color w:val="16627E"/>
                  <w:u w:val="single"/>
                </w:rPr>
                <w:t>OV-5a: Operational Activity Decomposition Tree</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capabilities and activities (operational activities) organized in a hierarchal structure.</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D17D80" w:rsidP="004C2DAE">
            <w:pPr>
              <w:spacing w:after="0" w:line="255" w:lineRule="atLeast"/>
              <w:jc w:val="center"/>
            </w:pPr>
            <w:r w:rsidRPr="00191E2E">
              <w:rPr>
                <w:noProof/>
              </w:rPr>
              <w:lastRenderedPageBreak/>
              <w:drawing>
                <wp:inline distT="0" distB="0" distL="0" distR="0">
                  <wp:extent cx="1019175" cy="651623"/>
                  <wp:effectExtent l="19050" t="19050" r="28575" b="15127"/>
                  <wp:docPr id="48" name="Picture 2"/>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a:blip r:embed="rId33" cstate="print"/>
                          <a:srcRect/>
                          <a:stretch>
                            <a:fillRect/>
                          </a:stretch>
                        </pic:blipFill>
                        <pic:spPr bwMode="auto">
                          <a:xfrm>
                            <a:off x="0" y="0"/>
                            <a:ext cx="1019175" cy="651623"/>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0A4DDB" w:rsidP="00D17D80">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The OV-5a helps provide an overall picture of the activities involved and a quick reference for navigating the OV-5b.</w:t>
            </w:r>
          </w:p>
          <w:p w:rsidR="000A4DDB" w:rsidRPr="00191E2E" w:rsidRDefault="000A4DDB" w:rsidP="00D17D80">
            <w:pPr>
              <w:pStyle w:val="ListParagraph"/>
              <w:numPr>
                <w:ilvl w:val="0"/>
                <w:numId w:val="2"/>
              </w:numPr>
              <w:spacing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 xml:space="preserve">This diagram shows the hierarchical representation of the Search and Rescue activities.  These will be used in the OV-5b Operational Activity Model </w:t>
            </w:r>
          </w:p>
          <w:p w:rsidR="00D17D80" w:rsidRPr="00191E2E" w:rsidRDefault="00D17D80" w:rsidP="00D17D80">
            <w:pPr>
              <w:pStyle w:val="ListParagraph"/>
              <w:spacing w:after="0" w:line="255" w:lineRule="atLeast"/>
              <w:ind w:left="225"/>
              <w:rPr>
                <w:rFonts w:ascii="Verdana" w:eastAsia="Times New Roman" w:hAnsi="Verdana" w:cs="Times New Roman"/>
                <w:color w:val="000000"/>
              </w:rPr>
            </w:pP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34" w:history="1">
              <w:r w:rsidR="00D17D80" w:rsidRPr="00191E2E">
                <w:rPr>
                  <w:rFonts w:ascii="Verdana" w:eastAsia="Times New Roman" w:hAnsi="Verdana" w:cs="Times New Roman"/>
                  <w:color w:val="16627E"/>
                  <w:u w:val="single"/>
                </w:rPr>
                <w:t>OV-5b: Operational Activity Model</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context of capabilities and activities (operational activities) and their relationships among activities, inputs, and outputs; Additional data can show cost, performers, or other pertinent information.</w:t>
            </w:r>
          </w:p>
        </w:tc>
      </w:tr>
      <w:tr w:rsidR="000A4DDB"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0A4DDB" w:rsidRPr="00191E2E" w:rsidRDefault="000A4DDB" w:rsidP="000A4DDB">
            <w:pPr>
              <w:spacing w:after="0" w:line="255" w:lineRule="atLeast"/>
              <w:jc w:val="center"/>
            </w:pPr>
            <w:r w:rsidRPr="00191E2E">
              <w:rPr>
                <w:noProof/>
              </w:rPr>
              <w:drawing>
                <wp:inline distT="0" distB="0" distL="0" distR="0">
                  <wp:extent cx="771265" cy="511861"/>
                  <wp:effectExtent l="19050" t="19050" r="9785" b="21539"/>
                  <wp:docPr id="72" name="Picture 8"/>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5" cstate="print"/>
                          <a:srcRect/>
                          <a:stretch>
                            <a:fillRect/>
                          </a:stretch>
                        </pic:blipFill>
                        <pic:spPr bwMode="auto">
                          <a:xfrm>
                            <a:off x="0" y="0"/>
                            <a:ext cx="771265" cy="511861"/>
                          </a:xfrm>
                          <a:prstGeom prst="rect">
                            <a:avLst/>
                          </a:prstGeom>
                          <a:noFill/>
                          <a:ln w="9525">
                            <a:solidFill>
                              <a:schemeClr val="accent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0A4DDB" w:rsidP="000A4DDB">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 xml:space="preserve">The Activity Model shows activities connected by Resource Flows; it supports development of an OV-3 Operational Resource Flow Matrix. </w:t>
            </w:r>
          </w:p>
          <w:p w:rsidR="000A4DDB" w:rsidRPr="00191E2E" w:rsidRDefault="000A4DDB" w:rsidP="000A4DDB">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This diagram shows an example of Operational Activities that produce and consume Resource Flows.  These Resource Flows and related Operational Activities are related to the Resource Flows identified in both the OV-2 Operational Resource Flow Description and the OV-3 Operational Resource Flow Matrix.</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36" w:history="1">
              <w:r w:rsidR="00D17D80" w:rsidRPr="00191E2E">
                <w:rPr>
                  <w:rFonts w:ascii="Verdana" w:eastAsia="Times New Roman" w:hAnsi="Verdana" w:cs="Times New Roman"/>
                  <w:color w:val="16627E"/>
                  <w:u w:val="single"/>
                </w:rPr>
                <w:t>OV-6a: Operational Rules Model</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activity (operational activity). It identifies business rules that constrain operations.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37" w:history="1">
              <w:r w:rsidR="00D17D80" w:rsidRPr="00191E2E">
                <w:rPr>
                  <w:rFonts w:ascii="Verdana" w:eastAsia="Times New Roman" w:hAnsi="Verdana" w:cs="Times New Roman"/>
                  <w:color w:val="16627E"/>
                  <w:u w:val="single"/>
                </w:rPr>
                <w:t>OV-6b: State Transition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 xml:space="preserve">One of three models used to describe operational activity (activity). It identifies business process (activity) responses to events (usually, very short activities). </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EB7248" w:rsidP="009423FD">
            <w:pPr>
              <w:spacing w:after="0" w:line="255" w:lineRule="atLeast"/>
              <w:rPr>
                <w:rFonts w:ascii="Verdana" w:eastAsia="Times New Roman" w:hAnsi="Verdana" w:cs="Times New Roman"/>
                <w:color w:val="000000"/>
              </w:rPr>
            </w:pPr>
            <w:hyperlink r:id="rId38" w:history="1">
              <w:r w:rsidR="00D17D80" w:rsidRPr="00191E2E">
                <w:rPr>
                  <w:rFonts w:ascii="Verdana" w:eastAsia="Times New Roman" w:hAnsi="Verdana" w:cs="Times New Roman"/>
                  <w:color w:val="16627E"/>
                  <w:u w:val="single"/>
                </w:rPr>
                <w:t>OV-6c: Event-Trace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activity (operational activity). It traces actions in a scenario or sequence of events.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71FFB8"/>
            <w:hideMark/>
          </w:tcPr>
          <w:p w:rsidR="00D17D80" w:rsidRPr="00191E2E" w:rsidRDefault="00D17D80" w:rsidP="004C2DAE">
            <w:pPr>
              <w:spacing w:after="0" w:line="255" w:lineRule="atLeast"/>
              <w:jc w:val="center"/>
            </w:pPr>
            <w:r w:rsidRPr="00191E2E">
              <w:rPr>
                <w:noProof/>
              </w:rPr>
              <w:drawing>
                <wp:inline distT="0" distB="0" distL="0" distR="0">
                  <wp:extent cx="981075" cy="647809"/>
                  <wp:effectExtent l="19050" t="19050" r="28575" b="18941"/>
                  <wp:docPr id="49" name="Picture 3"/>
                  <wp:cNvGraphicFramePr/>
                  <a:graphic xmlns:a="http://schemas.openxmlformats.org/drawingml/2006/main">
                    <a:graphicData uri="http://schemas.openxmlformats.org/drawingml/2006/picture">
                      <pic:pic xmlns:pic="http://schemas.openxmlformats.org/drawingml/2006/picture">
                        <pic:nvPicPr>
                          <pic:cNvPr id="3083" name="Picture 11"/>
                          <pic:cNvPicPr>
                            <a:picLocks noChangeAspect="1" noChangeArrowheads="1"/>
                          </pic:cNvPicPr>
                        </pic:nvPicPr>
                        <pic:blipFill>
                          <a:blip r:embed="rId39" cstate="print"/>
                          <a:srcRect/>
                          <a:stretch>
                            <a:fillRect/>
                          </a:stretch>
                        </pic:blipFill>
                        <pic:spPr bwMode="auto">
                          <a:xfrm>
                            <a:off x="0" y="0"/>
                            <a:ext cx="981075" cy="647809"/>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0A4DDB"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The OV-6c provides a time-ordered examination of the Resource Flows as a result of a particular scenario</w:t>
            </w:r>
            <w:r w:rsidR="00D17D80" w:rsidRPr="00191E2E">
              <w:rPr>
                <w:rFonts w:ascii="Verdana" w:hAnsi="Verdana"/>
                <w:color w:val="333333"/>
              </w:rPr>
              <w:t>.</w:t>
            </w:r>
          </w:p>
          <w:p w:rsidR="00D17D80" w:rsidRPr="00191E2E" w:rsidRDefault="000A4DDB"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is meant to show the sequence of activities and the data that flows between them.  The lanes in this diagram are the Organizations that are used in the OV-2 Operational Resource Flow Diagram.</w:t>
            </w:r>
          </w:p>
          <w:p w:rsidR="00D17D80" w:rsidRPr="00191E2E" w:rsidRDefault="00D17D80" w:rsidP="00AA4EDC">
            <w:pPr>
              <w:pStyle w:val="ListParagraph"/>
              <w:spacing w:after="0" w:line="255" w:lineRule="atLeast"/>
              <w:ind w:left="225"/>
              <w:rPr>
                <w:rFonts w:ascii="Verdana" w:eastAsia="Times New Roman" w:hAnsi="Verdana" w:cs="Times New Roman"/>
                <w:color w:val="000000"/>
              </w:rPr>
            </w:pP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9FF99"/>
            <w:hideMark/>
          </w:tcPr>
          <w:p w:rsidR="00D17D80" w:rsidRPr="00191E2E" w:rsidRDefault="00EB7248" w:rsidP="009423FD">
            <w:pPr>
              <w:spacing w:after="0" w:line="255" w:lineRule="atLeast"/>
              <w:rPr>
                <w:rFonts w:ascii="Verdana" w:eastAsia="Times New Roman" w:hAnsi="Verdana" w:cs="Times New Roman"/>
                <w:color w:val="000000"/>
              </w:rPr>
            </w:pPr>
            <w:hyperlink r:id="rId40" w:history="1">
              <w:r w:rsidR="00D17D80" w:rsidRPr="00191E2E">
                <w:rPr>
                  <w:rFonts w:ascii="Verdana" w:eastAsia="Times New Roman" w:hAnsi="Verdana" w:cs="Times New Roman"/>
                  <w:color w:val="16627E"/>
                  <w:u w:val="single"/>
                </w:rPr>
                <w:t>PV-1: Project Portfolio Relationships</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It describes the dependency relationships between the organizations and projects and the organizational structures needed to manage a portfolio of projects.</w:t>
            </w:r>
          </w:p>
        </w:tc>
      </w:tr>
      <w:tr w:rsidR="000A4DDB"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9FF99"/>
            <w:hideMark/>
          </w:tcPr>
          <w:p w:rsidR="000A4DDB" w:rsidRPr="00191E2E" w:rsidRDefault="000A4DDB" w:rsidP="000A4DDB">
            <w:pPr>
              <w:spacing w:after="0" w:line="255" w:lineRule="atLeast"/>
              <w:jc w:val="center"/>
            </w:pPr>
            <w:r w:rsidRPr="00191E2E">
              <w:rPr>
                <w:noProof/>
              </w:rPr>
              <w:drawing>
                <wp:inline distT="0" distB="0" distL="0" distR="0">
                  <wp:extent cx="1469877" cy="379491"/>
                  <wp:effectExtent l="19050" t="19050" r="16023" b="20559"/>
                  <wp:docPr id="87" name="Picture 10"/>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1" cstate="print"/>
                          <a:srcRect/>
                          <a:stretch>
                            <a:fillRect/>
                          </a:stretch>
                        </pic:blipFill>
                        <pic:spPr bwMode="auto">
                          <a:xfrm>
                            <a:off x="0" y="0"/>
                            <a:ext cx="1469877" cy="379491"/>
                          </a:xfrm>
                          <a:prstGeom prst="rect">
                            <a:avLst/>
                          </a:prstGeom>
                          <a:noFill/>
                          <a:ln w="9525">
                            <a:solidFill>
                              <a:schemeClr val="tx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0A4DDB" w:rsidP="000A4DDB">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The PV-1 describes how acquisition projects are grouped in organizational terms as a coherent portfolio of acquisition programs or projects, or initiatives related to several portfolios. </w:t>
            </w:r>
          </w:p>
          <w:p w:rsidR="000A4DDB" w:rsidRPr="00191E2E" w:rsidRDefault="000A4DDB" w:rsidP="000A4DDB">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This diagram is meant to show Programs and how they are organized by increment, JCAs and total cost.</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9FF99"/>
            <w:hideMark/>
          </w:tcPr>
          <w:p w:rsidR="00D17D80" w:rsidRPr="00191E2E" w:rsidRDefault="00EB7248" w:rsidP="009423FD">
            <w:pPr>
              <w:spacing w:after="0" w:line="255" w:lineRule="atLeast"/>
              <w:rPr>
                <w:rFonts w:ascii="Verdana" w:eastAsia="Times New Roman" w:hAnsi="Verdana" w:cs="Times New Roman"/>
                <w:color w:val="000000"/>
              </w:rPr>
            </w:pPr>
            <w:hyperlink r:id="rId42" w:history="1">
              <w:r w:rsidR="00D17D80" w:rsidRPr="00191E2E">
                <w:rPr>
                  <w:rFonts w:ascii="Verdana" w:eastAsia="Times New Roman" w:hAnsi="Verdana" w:cs="Times New Roman"/>
                  <w:color w:val="16627E"/>
                  <w:u w:val="single"/>
                </w:rPr>
                <w:t>PV-2: Project Timelines</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timeline perspective on programs or projects, with the key milestones and interdependencies.</w:t>
            </w:r>
          </w:p>
        </w:tc>
      </w:tr>
      <w:tr w:rsidR="000A4DDB"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9FF99"/>
            <w:hideMark/>
          </w:tcPr>
          <w:p w:rsidR="000A4DDB" w:rsidRPr="00191E2E" w:rsidRDefault="000A4DDB" w:rsidP="000A4DDB">
            <w:pPr>
              <w:spacing w:after="0" w:line="255" w:lineRule="atLeast"/>
              <w:jc w:val="center"/>
            </w:pPr>
            <w:r w:rsidRPr="00191E2E">
              <w:rPr>
                <w:noProof/>
              </w:rPr>
              <w:drawing>
                <wp:inline distT="0" distB="0" distL="0" distR="0">
                  <wp:extent cx="1354333" cy="359037"/>
                  <wp:effectExtent l="19050" t="19050" r="17267" b="21963"/>
                  <wp:docPr id="88" name="Picture 1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3" cstate="print"/>
                          <a:srcRect b="22908"/>
                          <a:stretch>
                            <a:fillRect/>
                          </a:stretch>
                        </pic:blipFill>
                        <pic:spPr bwMode="auto">
                          <a:xfrm>
                            <a:off x="0" y="0"/>
                            <a:ext cx="1354333" cy="359037"/>
                          </a:xfrm>
                          <a:prstGeom prst="rect">
                            <a:avLst/>
                          </a:prstGeom>
                          <a:noFill/>
                          <a:ln w="9525">
                            <a:solidFill>
                              <a:schemeClr val="tx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0A4DDB" w:rsidP="000A4DDB">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The PV-2 provides an overview of a program or portfolio of individual projects, or initiatives, based on a timeline.</w:t>
            </w:r>
          </w:p>
          <w:p w:rsidR="000A4DDB" w:rsidRPr="00191E2E" w:rsidRDefault="000A4DDB" w:rsidP="000A4DDB">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This diagram is meant to show Programs and how they are organized on a timeline. </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9FF99"/>
            <w:hideMark/>
          </w:tcPr>
          <w:p w:rsidR="00D17D80" w:rsidRPr="00191E2E" w:rsidRDefault="00EB7248" w:rsidP="009423FD">
            <w:pPr>
              <w:spacing w:after="0" w:line="255" w:lineRule="atLeast"/>
              <w:rPr>
                <w:rFonts w:ascii="Verdana" w:eastAsia="Times New Roman" w:hAnsi="Verdana" w:cs="Times New Roman"/>
                <w:color w:val="000000"/>
              </w:rPr>
            </w:pPr>
            <w:hyperlink r:id="rId44" w:history="1">
              <w:r w:rsidR="00D17D80" w:rsidRPr="00191E2E">
                <w:rPr>
                  <w:rFonts w:ascii="Verdana" w:eastAsia="Times New Roman" w:hAnsi="Verdana" w:cs="Times New Roman"/>
                  <w:color w:val="16627E"/>
                  <w:u w:val="single"/>
                </w:rPr>
                <w:t>PV-3: Project to Capability Mapping</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mapping of programs and projects to capabilities to show how the specific projects and program elements help to achieve a capability.</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9FF99"/>
            <w:hideMark/>
          </w:tcPr>
          <w:p w:rsidR="00D17D80" w:rsidRPr="00191E2E" w:rsidRDefault="000A4DDB" w:rsidP="002200B4">
            <w:pPr>
              <w:spacing w:after="0" w:line="255" w:lineRule="atLeast"/>
              <w:jc w:val="center"/>
            </w:pPr>
            <w:r w:rsidRPr="00191E2E">
              <w:rPr>
                <w:noProof/>
              </w:rPr>
              <w:drawing>
                <wp:inline distT="0" distB="0" distL="0" distR="0">
                  <wp:extent cx="1028700" cy="819150"/>
                  <wp:effectExtent l="19050" t="19050" r="19050" b="19050"/>
                  <wp:docPr id="93" name="Picture 12"/>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45" cstate="print"/>
                          <a:srcRect/>
                          <a:stretch>
                            <a:fillRect/>
                          </a:stretch>
                        </pic:blipFill>
                        <pic:spPr bwMode="auto">
                          <a:xfrm>
                            <a:off x="0" y="0"/>
                            <a:ext cx="1028505" cy="818995"/>
                          </a:xfrm>
                          <a:prstGeom prst="rect">
                            <a:avLst/>
                          </a:prstGeom>
                          <a:noFill/>
                          <a:ln w="9525">
                            <a:solidFill>
                              <a:schemeClr val="tx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0A4DDB" w:rsidP="000A4DDB">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 xml:space="preserve">The PV-2 provides an overview of a program or portfolio of individual projects, or initiatives, based on a timeline. </w:t>
            </w:r>
          </w:p>
          <w:p w:rsidR="00D17D80" w:rsidRPr="00191E2E" w:rsidRDefault="000A4DDB"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is meant to the mapping of Projects to the Capability by tracing through the dependent relationship.  This shows the relationship is not direct but dependent on other relationships.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46" w:history="1">
              <w:r w:rsidR="00D17D80" w:rsidRPr="00191E2E">
                <w:rPr>
                  <w:rFonts w:ascii="Verdana" w:eastAsia="Times New Roman" w:hAnsi="Verdana" w:cs="Times New Roman"/>
                  <w:color w:val="16627E"/>
                  <w:u w:val="single"/>
                </w:rPr>
                <w:t>SvcV-1 Services Context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identification of services, service items, and their interconnections.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D17D80" w:rsidP="00012EA1">
            <w:pPr>
              <w:spacing w:after="0" w:line="255" w:lineRule="atLeast"/>
              <w:jc w:val="center"/>
            </w:pPr>
            <w:r w:rsidRPr="00191E2E">
              <w:rPr>
                <w:noProof/>
              </w:rPr>
              <w:drawing>
                <wp:inline distT="0" distB="0" distL="0" distR="0">
                  <wp:extent cx="1209675" cy="828988"/>
                  <wp:effectExtent l="19050" t="19050" r="28575" b="28262"/>
                  <wp:docPr id="51" name="Picture 2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7" cstate="print"/>
                          <a:srcRect/>
                          <a:stretch>
                            <a:fillRect/>
                          </a:stretch>
                        </pic:blipFill>
                        <pic:spPr bwMode="auto">
                          <a:xfrm>
                            <a:off x="0" y="0"/>
                            <a:ext cx="1209675" cy="828988"/>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C44B57" w:rsidRPr="00191E2E" w:rsidRDefault="00C44B57"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The SvcV-1 addresses the composition and interaction of Services. A SvcV-1 can be used simply to depict services and sub-services and identify the Resource Flows between them</w:t>
            </w:r>
          </w:p>
          <w:p w:rsidR="00D17D80" w:rsidRPr="00191E2E" w:rsidRDefault="00427C11" w:rsidP="00C44B57">
            <w:pPr>
              <w:pStyle w:val="ListParagraph"/>
              <w:numPr>
                <w:ilvl w:val="0"/>
                <w:numId w:val="2"/>
              </w:numPr>
              <w:spacing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is meant to show the Resource Flow between the Services used in the Search and Rescue architecture description</w:t>
            </w:r>
            <w:r w:rsidR="00C44B57" w:rsidRPr="00191E2E">
              <w:rPr>
                <w:rFonts w:ascii="Verdana" w:eastAsia="Times New Roman" w:hAnsi="Verdana" w:cs="Times New Roman"/>
                <w:color w:val="000000"/>
              </w:rPr>
              <w:t>.</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48" w:history="1">
              <w:r w:rsidR="00D17D80" w:rsidRPr="00191E2E">
                <w:rPr>
                  <w:rFonts w:ascii="Verdana" w:eastAsia="Times New Roman" w:hAnsi="Verdana" w:cs="Times New Roman"/>
                  <w:color w:val="16627E"/>
                  <w:u w:val="single"/>
                </w:rPr>
                <w:t>SvcV-2 Services Resource Flow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 xml:space="preserve">A description of Resource Flows exchanged between services. </w:t>
            </w:r>
          </w:p>
        </w:tc>
      </w:tr>
      <w:tr w:rsidR="000A4DDB"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0A4DDB" w:rsidRPr="00191E2E" w:rsidRDefault="000A4DDB" w:rsidP="000A4DDB">
            <w:pPr>
              <w:spacing w:after="0" w:line="255" w:lineRule="atLeast"/>
              <w:jc w:val="center"/>
            </w:pPr>
            <w:r w:rsidRPr="00191E2E">
              <w:rPr>
                <w:noProof/>
              </w:rPr>
              <w:drawing>
                <wp:inline distT="0" distB="0" distL="0" distR="0">
                  <wp:extent cx="1027842" cy="694546"/>
                  <wp:effectExtent l="19050" t="19050" r="19908" b="10304"/>
                  <wp:docPr id="94" name="Picture 1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9" cstate="print"/>
                          <a:srcRect/>
                          <a:stretch>
                            <a:fillRect/>
                          </a:stretch>
                        </pic:blipFill>
                        <pic:spPr bwMode="auto">
                          <a:xfrm>
                            <a:off x="0" y="0"/>
                            <a:ext cx="1027842" cy="694546"/>
                          </a:xfrm>
                          <a:prstGeom prst="rect">
                            <a:avLst/>
                          </a:prstGeom>
                          <a:noFill/>
                          <a:ln w="9525">
                            <a:solidFill>
                              <a:schemeClr val="accent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0A4DDB" w:rsidP="000A4DDB">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A SvcV-2 </w:t>
            </w:r>
            <w:proofErr w:type="spellStart"/>
            <w:r w:rsidRPr="00191E2E">
              <w:rPr>
                <w:rFonts w:ascii="Verdana" w:hAnsi="Verdana"/>
                <w:color w:val="333333"/>
              </w:rPr>
              <w:t>DoDAF</w:t>
            </w:r>
            <w:proofErr w:type="spellEnd"/>
            <w:r w:rsidRPr="00191E2E">
              <w:rPr>
                <w:rFonts w:ascii="Verdana" w:hAnsi="Verdana"/>
                <w:color w:val="333333"/>
              </w:rPr>
              <w:t>-described Model is used to give a precise specification of a connection between Services.</w:t>
            </w:r>
          </w:p>
          <w:p w:rsidR="000A4DDB" w:rsidRPr="00191E2E" w:rsidRDefault="000A4DDB" w:rsidP="000A4DDB">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This diagram depicts the physical connectivity between the Services supporting the Resource Flows identified in the SvcV-1 diagram.</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50" w:history="1">
              <w:r w:rsidR="00D17D80" w:rsidRPr="00191E2E">
                <w:rPr>
                  <w:rFonts w:ascii="Verdana" w:eastAsia="Times New Roman" w:hAnsi="Verdana" w:cs="Times New Roman"/>
                  <w:color w:val="16627E"/>
                  <w:u w:val="single"/>
                </w:rPr>
                <w:t>SvcV-3a Systems-Services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relationships among or between systems and services in a given Architectural Description.</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D17D80" w:rsidP="002200B4">
            <w:pPr>
              <w:spacing w:after="0" w:line="255" w:lineRule="atLeast"/>
              <w:jc w:val="center"/>
            </w:pPr>
            <w:r w:rsidRPr="00191E2E">
              <w:rPr>
                <w:noProof/>
              </w:rPr>
              <w:drawing>
                <wp:inline distT="0" distB="0" distL="0" distR="0">
                  <wp:extent cx="1191799" cy="752475"/>
                  <wp:effectExtent l="19050" t="19050" r="27401" b="28575"/>
                  <wp:docPr id="53" name="Picture 25"/>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51" cstate="print"/>
                          <a:srcRect/>
                          <a:stretch>
                            <a:fillRect/>
                          </a:stretch>
                        </pic:blipFill>
                        <pic:spPr bwMode="auto">
                          <a:xfrm>
                            <a:off x="0" y="0"/>
                            <a:ext cx="1191799" cy="752475"/>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427C11" w:rsidRPr="00191E2E" w:rsidRDefault="00427C11" w:rsidP="000B1B2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A SvcV-3a enables a quick overview of all the system-to-service resource interactions specified in one or more SvcV-1 Services Context Description models. </w:t>
            </w:r>
          </w:p>
          <w:p w:rsidR="00D17D80" w:rsidRPr="00191E2E" w:rsidRDefault="00427C11" w:rsidP="000B1B2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This diagram depicts the system to service dependencies</w:t>
            </w:r>
            <w:r w:rsidR="000B1B27" w:rsidRPr="00191E2E">
              <w:rPr>
                <w:rFonts w:ascii="Verdana" w:hAnsi="Verdana"/>
                <w:color w:val="333333"/>
              </w:rPr>
              <w:t>.</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52" w:history="1">
              <w:r w:rsidR="00D17D80" w:rsidRPr="00191E2E">
                <w:rPr>
                  <w:rFonts w:ascii="Verdana" w:eastAsia="Times New Roman" w:hAnsi="Verdana" w:cs="Times New Roman"/>
                  <w:color w:val="16627E"/>
                  <w:u w:val="single"/>
                </w:rPr>
                <w:t>SvcV-3b Services-Services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 xml:space="preserve">The relationships among services in a given Architectural Description. It can be designed to show relationships of interest, (e.g., service-type interfaces, planned vs. existing interfaces). </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D17D80" w:rsidP="002200B4">
            <w:pPr>
              <w:spacing w:after="0" w:line="255" w:lineRule="atLeast"/>
              <w:jc w:val="center"/>
            </w:pPr>
            <w:r w:rsidRPr="00191E2E">
              <w:rPr>
                <w:noProof/>
              </w:rPr>
              <w:drawing>
                <wp:inline distT="0" distB="0" distL="0" distR="0">
                  <wp:extent cx="1070103" cy="1066800"/>
                  <wp:effectExtent l="19050" t="19050" r="15747" b="19050"/>
                  <wp:docPr id="54" name="Picture 9"/>
                  <wp:cNvGraphicFramePr/>
                  <a:graphic xmlns:a="http://schemas.openxmlformats.org/drawingml/2006/main">
                    <a:graphicData uri="http://schemas.openxmlformats.org/drawingml/2006/picture">
                      <pic:pic xmlns:pic="http://schemas.openxmlformats.org/drawingml/2006/picture">
                        <pic:nvPicPr>
                          <pic:cNvPr id="3086" name="Picture 14"/>
                          <pic:cNvPicPr>
                            <a:picLocks noChangeAspect="1" noChangeArrowheads="1"/>
                          </pic:cNvPicPr>
                        </pic:nvPicPr>
                        <pic:blipFill>
                          <a:blip r:embed="rId53" cstate="print"/>
                          <a:srcRect/>
                          <a:stretch>
                            <a:fillRect/>
                          </a:stretch>
                        </pic:blipFill>
                        <pic:spPr bwMode="auto">
                          <a:xfrm>
                            <a:off x="0" y="0"/>
                            <a:ext cx="1070103" cy="1066800"/>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B1B27" w:rsidRPr="00191E2E" w:rsidRDefault="000B1B27" w:rsidP="009423FD">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The SvcV-3b provides a tabular summary of the services interactions specified in the SvcV-1 Services Context Description for the Architectural Description.</w:t>
            </w:r>
          </w:p>
          <w:p w:rsidR="000B1B27" w:rsidRPr="00191E2E" w:rsidRDefault="000B1B27" w:rsidP="009423FD">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This diagram depicts the Service to Service </w:t>
            </w:r>
            <w:proofErr w:type="gramStart"/>
            <w:r w:rsidRPr="00191E2E">
              <w:rPr>
                <w:rFonts w:ascii="Verdana" w:hAnsi="Verdana"/>
                <w:color w:val="333333"/>
              </w:rPr>
              <w:t>interactions  in</w:t>
            </w:r>
            <w:proofErr w:type="gramEnd"/>
            <w:r w:rsidRPr="00191E2E">
              <w:rPr>
                <w:rFonts w:ascii="Verdana" w:hAnsi="Verdana"/>
                <w:color w:val="333333"/>
              </w:rPr>
              <w:t xml:space="preserve"> a matrix format.</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54" w:history="1">
              <w:r w:rsidR="00D17D80" w:rsidRPr="00191E2E">
                <w:rPr>
                  <w:rFonts w:ascii="Verdana" w:eastAsia="Times New Roman" w:hAnsi="Verdana" w:cs="Times New Roman"/>
                  <w:color w:val="16627E"/>
                  <w:u w:val="single"/>
                </w:rPr>
                <w:t xml:space="preserve">SvcV-4 Services Functionality Description </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functions performed by services and the service data flows among service functions (activities).</w:t>
            </w:r>
          </w:p>
        </w:tc>
      </w:tr>
      <w:tr w:rsidR="000A4DDB"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0A4DDB" w:rsidRPr="00191E2E" w:rsidRDefault="000A4DDB" w:rsidP="000A4DDB">
            <w:pPr>
              <w:spacing w:after="0" w:line="255" w:lineRule="atLeast"/>
              <w:jc w:val="center"/>
            </w:pPr>
            <w:r w:rsidRPr="00191E2E">
              <w:rPr>
                <w:noProof/>
              </w:rPr>
              <w:drawing>
                <wp:inline distT="0" distB="0" distL="0" distR="0">
                  <wp:extent cx="1266825" cy="572561"/>
                  <wp:effectExtent l="19050" t="19050" r="28575" b="17989"/>
                  <wp:docPr id="95" name="Picture 1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5" cstate="print"/>
                          <a:srcRect/>
                          <a:stretch>
                            <a:fillRect/>
                          </a:stretch>
                        </pic:blipFill>
                        <pic:spPr bwMode="auto">
                          <a:xfrm>
                            <a:off x="0" y="0"/>
                            <a:ext cx="1266825" cy="572561"/>
                          </a:xfrm>
                          <a:prstGeom prst="rect">
                            <a:avLst/>
                          </a:prstGeom>
                          <a:noFill/>
                          <a:ln w="9525">
                            <a:solidFill>
                              <a:schemeClr val="accent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0A4DDB" w:rsidRPr="00191E2E" w:rsidRDefault="00427C11" w:rsidP="00427C11">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The primary purpose of SvcV-4 is to develop a clear description of the necessary data flows that are input (consumed) by and output (produced) by each resource.</w:t>
            </w:r>
          </w:p>
          <w:p w:rsidR="00427C11" w:rsidRPr="00191E2E" w:rsidRDefault="00427C11" w:rsidP="00427C11">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This diagram depicts the data flows that flow between the services of the architecture. </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56" w:history="1">
              <w:r w:rsidR="00D17D80" w:rsidRPr="00191E2E">
                <w:rPr>
                  <w:rFonts w:ascii="Verdana" w:eastAsia="Times New Roman" w:hAnsi="Verdana" w:cs="Times New Roman"/>
                  <w:color w:val="16627E"/>
                  <w:u w:val="single"/>
                </w:rPr>
                <w:t>SvcV-5 Operational Activity to Services Traceability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mapping of services (activities) back to operational activities (activities).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D17D80" w:rsidP="002200B4">
            <w:pPr>
              <w:spacing w:after="0" w:line="255" w:lineRule="atLeast"/>
              <w:jc w:val="center"/>
            </w:pPr>
            <w:r w:rsidRPr="00191E2E">
              <w:rPr>
                <w:noProof/>
              </w:rPr>
              <w:drawing>
                <wp:inline distT="0" distB="0" distL="0" distR="0">
                  <wp:extent cx="1070103" cy="1066800"/>
                  <wp:effectExtent l="19050" t="19050" r="15747" b="19050"/>
                  <wp:docPr id="55" name="Picture 10"/>
                  <wp:cNvGraphicFramePr/>
                  <a:graphic xmlns:a="http://schemas.openxmlformats.org/drawingml/2006/main">
                    <a:graphicData uri="http://schemas.openxmlformats.org/drawingml/2006/picture">
                      <pic:pic xmlns:pic="http://schemas.openxmlformats.org/drawingml/2006/picture">
                        <pic:nvPicPr>
                          <pic:cNvPr id="3086" name="Picture 14"/>
                          <pic:cNvPicPr>
                            <a:picLocks noChangeAspect="1" noChangeArrowheads="1"/>
                          </pic:cNvPicPr>
                        </pic:nvPicPr>
                        <pic:blipFill>
                          <a:blip r:embed="rId53" cstate="print"/>
                          <a:srcRect/>
                          <a:stretch>
                            <a:fillRect/>
                          </a:stretch>
                        </pic:blipFill>
                        <pic:spPr bwMode="auto">
                          <a:xfrm>
                            <a:off x="0" y="0"/>
                            <a:ext cx="1070103" cy="1066800"/>
                          </a:xfrm>
                          <a:prstGeom prst="rect">
                            <a:avLst/>
                          </a:prstGeom>
                          <a:noFill/>
                          <a:ln w="1">
                            <a:solidFill>
                              <a:schemeClr val="tx1"/>
                            </a:solidFill>
                            <a:miter lim="800000"/>
                            <a:headEnd/>
                            <a:tailEnd type="none" w="med" len="med"/>
                          </a:ln>
                          <a:effectLst/>
                        </pic:spPr>
                      </pic:pic>
                    </a:graphicData>
                  </a:graphic>
                </wp:inline>
              </w:drawing>
            </w:r>
          </w:p>
          <w:p w:rsidR="00D17D80" w:rsidRPr="00191E2E" w:rsidRDefault="00D17D80" w:rsidP="002200B4">
            <w:pPr>
              <w:spacing w:after="0" w:line="255" w:lineRule="atLeast"/>
              <w:jc w:val="center"/>
            </w:pPr>
          </w:p>
        </w:tc>
        <w:tc>
          <w:tcPr>
            <w:tcW w:w="7515" w:type="dxa"/>
            <w:tcBorders>
              <w:top w:val="outset" w:sz="6" w:space="0" w:color="D7D7D7"/>
              <w:left w:val="outset" w:sz="6" w:space="0" w:color="D7D7D7"/>
              <w:bottom w:val="outset" w:sz="6" w:space="0" w:color="D7D7D7"/>
              <w:right w:val="outset" w:sz="6" w:space="0" w:color="D7D7D7"/>
            </w:tcBorders>
            <w:hideMark/>
          </w:tcPr>
          <w:p w:rsidR="00427C11" w:rsidRPr="00191E2E" w:rsidRDefault="00427C11" w:rsidP="00427C11">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The SvcV-5 depicts the mapping of service functions to operational activities and thus identifies the transformation of an operational need into a purposeful action performed by a service solution. </w:t>
            </w:r>
          </w:p>
          <w:p w:rsidR="00D17D80" w:rsidRPr="00191E2E" w:rsidRDefault="00427C11" w:rsidP="00427C11">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This matrix depicts the relationships between the set of Operational Activities and the set of Service Functions applicable to an Architectural Description</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57" w:history="1">
              <w:r w:rsidR="00D17D80" w:rsidRPr="00191E2E">
                <w:rPr>
                  <w:rFonts w:ascii="Verdana" w:eastAsia="Times New Roman" w:hAnsi="Verdana" w:cs="Times New Roman"/>
                  <w:color w:val="16627E"/>
                  <w:u w:val="single"/>
                </w:rPr>
                <w:t>SvcV-6 Services Resource Flow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It provides details of service Resource Flow elements being exchanged between services and the attributes of that exchange.</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0A4DDB" w:rsidP="002200B4">
            <w:pPr>
              <w:spacing w:after="0" w:line="255" w:lineRule="atLeast"/>
              <w:jc w:val="center"/>
            </w:pPr>
            <w:r w:rsidRPr="00191E2E">
              <w:rPr>
                <w:noProof/>
              </w:rPr>
              <w:drawing>
                <wp:inline distT="0" distB="0" distL="0" distR="0">
                  <wp:extent cx="886427" cy="595928"/>
                  <wp:effectExtent l="19050" t="19050" r="27973" b="13672"/>
                  <wp:docPr id="96" name="Picture 15"/>
                  <wp:cNvGraphicFramePr/>
                  <a:graphic xmlns:a="http://schemas.openxmlformats.org/drawingml/2006/main">
                    <a:graphicData uri="http://schemas.openxmlformats.org/drawingml/2006/picture">
                      <pic:pic xmlns:pic="http://schemas.openxmlformats.org/drawingml/2006/picture">
                        <pic:nvPicPr>
                          <pic:cNvPr id="41990" name="Picture 6"/>
                          <pic:cNvPicPr>
                            <a:picLocks noGrp="1" noChangeAspect="1" noChangeArrowheads="1"/>
                          </pic:cNvPicPr>
                        </pic:nvPicPr>
                        <pic:blipFill>
                          <a:blip r:embed="rId29" cstate="print"/>
                          <a:srcRect/>
                          <a:stretch>
                            <a:fillRect/>
                          </a:stretch>
                        </pic:blipFill>
                        <pic:spPr bwMode="auto">
                          <a:xfrm>
                            <a:off x="0" y="0"/>
                            <a:ext cx="886427" cy="595928"/>
                          </a:xfrm>
                          <a:prstGeom prst="rect">
                            <a:avLst/>
                          </a:prstGeom>
                          <a:noFill/>
                          <a:ln w="9525">
                            <a:solidFill>
                              <a:schemeClr val="tx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EB7248" w:rsidRPr="00191E2E" w:rsidRDefault="001F3FA7" w:rsidP="00D63D70">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 xml:space="preserve">The SvcV-6 specifies the characteristics of the Service Resource Flows exchanged between Services. </w:t>
            </w:r>
          </w:p>
          <w:p w:rsidR="00D17D80" w:rsidRPr="00191E2E" w:rsidRDefault="00427C11" w:rsidP="00427C11">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The SvcV-6 identifies resource elements and relevant attributes of the Resource Flows and associates the exchange to the producing and consuming Services</w:t>
            </w:r>
            <w:r w:rsidR="00D63D70" w:rsidRPr="00191E2E">
              <w:rPr>
                <w:rFonts w:ascii="Verdana" w:hAnsi="Verdana"/>
                <w:color w:val="333333"/>
              </w:rPr>
              <w:t>.</w:t>
            </w:r>
            <w:r w:rsidRPr="00191E2E">
              <w:rPr>
                <w:rFonts w:ascii="Verdana" w:hAnsi="Verdana"/>
                <w:color w:val="333333"/>
              </w:rPr>
              <w:br/>
            </w:r>
            <w:r w:rsidRPr="00191E2E">
              <w:rPr>
                <w:rFonts w:ascii="Verdana" w:hAnsi="Verdana"/>
                <w:color w:val="333333"/>
              </w:rPr>
              <w:br/>
              <w:t>This matrix is a list of Resource Flows and the key attributes of the associated Resources.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58" w:history="1">
              <w:r w:rsidR="00D17D80" w:rsidRPr="00191E2E">
                <w:rPr>
                  <w:rFonts w:ascii="Verdana" w:eastAsia="Times New Roman" w:hAnsi="Verdana" w:cs="Times New Roman"/>
                  <w:color w:val="16627E"/>
                  <w:u w:val="single"/>
                </w:rPr>
                <w:t>SvcV-7 Services Measures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measures (metrics) of Services Model elements for the appropriate time frame(s).</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59" w:history="1">
              <w:r w:rsidR="00D17D80" w:rsidRPr="00191E2E">
                <w:rPr>
                  <w:rFonts w:ascii="Verdana" w:eastAsia="Times New Roman" w:hAnsi="Verdana" w:cs="Times New Roman"/>
                  <w:color w:val="16627E"/>
                  <w:u w:val="single"/>
                </w:rPr>
                <w:t>SvcV-8 Services Evolution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 xml:space="preserve">The planned incremental steps toward </w:t>
            </w:r>
            <w:proofErr w:type="gramStart"/>
            <w:r w:rsidRPr="00191E2E">
              <w:rPr>
                <w:rFonts w:ascii="Verdana" w:eastAsia="Times New Roman" w:hAnsi="Verdana" w:cs="Times New Roman"/>
                <w:color w:val="000000"/>
              </w:rPr>
              <w:t>migrating</w:t>
            </w:r>
            <w:proofErr w:type="gramEnd"/>
            <w:r w:rsidRPr="00191E2E">
              <w:rPr>
                <w:rFonts w:ascii="Verdana" w:eastAsia="Times New Roman" w:hAnsi="Verdana" w:cs="Times New Roman"/>
                <w:color w:val="000000"/>
              </w:rPr>
              <w:t xml:space="preserve"> a suite of services to a more efficient suite or toward evolving current services to a future implementation.</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60" w:history="1">
              <w:r w:rsidR="00D17D80" w:rsidRPr="00191E2E">
                <w:rPr>
                  <w:rFonts w:ascii="Verdana" w:eastAsia="Times New Roman" w:hAnsi="Verdana" w:cs="Times New Roman"/>
                  <w:color w:val="16627E"/>
                  <w:u w:val="single"/>
                </w:rPr>
                <w:t>SvcV-9 Services Technology &amp; Skills Forecast</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emerging technologies, software/hardware products, and skills that are expected to be available in a given set of time frames and that will affect future service development.</w:t>
            </w:r>
          </w:p>
        </w:tc>
      </w:tr>
      <w:tr w:rsidR="00D17D80"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D17D80" w:rsidRPr="00191E2E" w:rsidRDefault="00EB7248" w:rsidP="009423FD">
            <w:pPr>
              <w:spacing w:after="0" w:line="255" w:lineRule="atLeast"/>
              <w:rPr>
                <w:rFonts w:ascii="Verdana" w:eastAsia="Times New Roman" w:hAnsi="Verdana" w:cs="Times New Roman"/>
                <w:color w:val="000000"/>
              </w:rPr>
            </w:pPr>
            <w:hyperlink r:id="rId61" w:history="1">
              <w:r w:rsidR="00D17D80" w:rsidRPr="00191E2E">
                <w:rPr>
                  <w:rFonts w:ascii="Verdana" w:eastAsia="Times New Roman" w:hAnsi="Verdana" w:cs="Times New Roman"/>
                  <w:color w:val="16627E"/>
                  <w:u w:val="single"/>
                </w:rPr>
                <w:t>SvcV-10a Services Rules Model</w:t>
              </w:r>
            </w:hyperlink>
          </w:p>
        </w:tc>
        <w:tc>
          <w:tcPr>
            <w:tcW w:w="7515" w:type="dxa"/>
            <w:tcBorders>
              <w:top w:val="outset" w:sz="6" w:space="0" w:color="D7D7D7"/>
              <w:left w:val="outset" w:sz="6" w:space="0" w:color="D7D7D7"/>
              <w:bottom w:val="outset" w:sz="6" w:space="0" w:color="D7D7D7"/>
              <w:right w:val="outset" w:sz="6" w:space="0" w:color="D7D7D7"/>
            </w:tcBorders>
            <w:hideMark/>
          </w:tcPr>
          <w:p w:rsidR="00D17D80" w:rsidRPr="00191E2E" w:rsidRDefault="00D17D80"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service functionality. It identifies constraints that are imposed on systems functionality due to some aspect of system design or implementation.</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825FE4" w:rsidRPr="00191E2E" w:rsidRDefault="00EB7248" w:rsidP="009423FD">
            <w:pPr>
              <w:spacing w:after="0" w:line="255" w:lineRule="atLeast"/>
              <w:rPr>
                <w:rFonts w:ascii="Verdana" w:eastAsia="Times New Roman" w:hAnsi="Verdana" w:cs="Times New Roman"/>
                <w:color w:val="000000"/>
              </w:rPr>
            </w:pPr>
            <w:hyperlink r:id="rId62" w:history="1">
              <w:r w:rsidR="00825FE4" w:rsidRPr="00191E2E">
                <w:rPr>
                  <w:rFonts w:ascii="Verdana" w:eastAsia="Times New Roman" w:hAnsi="Verdana" w:cs="Times New Roman"/>
                  <w:color w:val="16627E"/>
                  <w:u w:val="single"/>
                </w:rPr>
                <w:t>SvcV-10b Services State Transition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service functionality. It identifies responses of services to events.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825FE4" w:rsidRPr="00191E2E" w:rsidRDefault="00EB7248" w:rsidP="009423FD">
            <w:pPr>
              <w:spacing w:after="0" w:line="255" w:lineRule="atLeast"/>
              <w:rPr>
                <w:rFonts w:ascii="Verdana" w:eastAsia="Times New Roman" w:hAnsi="Verdana" w:cs="Times New Roman"/>
                <w:color w:val="000000"/>
              </w:rPr>
            </w:pPr>
            <w:hyperlink r:id="rId63" w:history="1">
              <w:r w:rsidR="00825FE4" w:rsidRPr="00191E2E">
                <w:rPr>
                  <w:rFonts w:ascii="Verdana" w:eastAsia="Times New Roman" w:hAnsi="Verdana" w:cs="Times New Roman"/>
                  <w:color w:val="16627E"/>
                  <w:u w:val="single"/>
                </w:rPr>
                <w:t>SvcV-10c Services Event-Trace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service functionality. It identifies service-specific refinements of critical sequences of events described in the Operational Viewpoint.</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FFD964"/>
            <w:hideMark/>
          </w:tcPr>
          <w:p w:rsidR="00825FE4" w:rsidRPr="00191E2E" w:rsidRDefault="00825FE4" w:rsidP="00E729F8">
            <w:pPr>
              <w:spacing w:after="0" w:line="255" w:lineRule="atLeast"/>
              <w:jc w:val="center"/>
            </w:pPr>
            <w:r w:rsidRPr="00191E2E">
              <w:rPr>
                <w:noProof/>
              </w:rPr>
              <w:drawing>
                <wp:inline distT="0" distB="0" distL="0" distR="0">
                  <wp:extent cx="1122590" cy="609600"/>
                  <wp:effectExtent l="19050" t="19050" r="20410" b="19050"/>
                  <wp:docPr id="99" name="Picture 29"/>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64" cstate="print"/>
                          <a:srcRect/>
                          <a:stretch>
                            <a:fillRect/>
                          </a:stretch>
                        </pic:blipFill>
                        <pic:spPr bwMode="auto">
                          <a:xfrm>
                            <a:off x="0" y="0"/>
                            <a:ext cx="1122590" cy="609600"/>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EB7248" w:rsidRPr="00191E2E" w:rsidRDefault="001F3FA7" w:rsidP="001F3FA7">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The SV-10c provides a time-ordered examination of the Resource Flows as a result of a particular scenario.</w:t>
            </w:r>
          </w:p>
          <w:p w:rsidR="00825FE4" w:rsidRPr="00191E2E" w:rsidRDefault="001F3FA7" w:rsidP="001F3FA7">
            <w:pPr>
              <w:pStyle w:val="ListParagraph"/>
              <w:numPr>
                <w:ilvl w:val="0"/>
                <w:numId w:val="2"/>
              </w:numPr>
              <w:spacing w:line="255" w:lineRule="atLeast"/>
              <w:ind w:left="225" w:hanging="180"/>
              <w:rPr>
                <w:rFonts w:ascii="Verdana" w:hAnsi="Verdana"/>
                <w:color w:val="333333"/>
              </w:rPr>
            </w:pPr>
            <w:r w:rsidRPr="00191E2E">
              <w:rPr>
                <w:rFonts w:ascii="Verdana" w:hAnsi="Verdana"/>
                <w:color w:val="333333"/>
              </w:rPr>
              <w:t>This diagram is meant to show the sequence of System Function (activities) and the data that flows between them.  The lanes in this diagram are the Organizations that are used in the SV-1 Operational Resource Flow Diagram.</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E3C8AC"/>
            <w:hideMark/>
          </w:tcPr>
          <w:p w:rsidR="00825FE4" w:rsidRPr="00191E2E" w:rsidRDefault="00EB7248" w:rsidP="009423FD">
            <w:pPr>
              <w:spacing w:after="0" w:line="255" w:lineRule="atLeast"/>
              <w:rPr>
                <w:rFonts w:ascii="Verdana" w:eastAsia="Times New Roman" w:hAnsi="Verdana" w:cs="Times New Roman"/>
                <w:color w:val="000000"/>
              </w:rPr>
            </w:pPr>
            <w:hyperlink r:id="rId65" w:history="1">
              <w:r w:rsidR="00825FE4" w:rsidRPr="00191E2E">
                <w:rPr>
                  <w:rFonts w:ascii="Verdana" w:eastAsia="Times New Roman" w:hAnsi="Verdana" w:cs="Times New Roman"/>
                  <w:color w:val="16627E"/>
                  <w:u w:val="single"/>
                </w:rPr>
                <w:t>StdV-1 Standards Profile</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listing of standards that apply to solution elements.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E3C8AC"/>
            <w:hideMark/>
          </w:tcPr>
          <w:p w:rsidR="00825FE4" w:rsidRPr="00191E2E" w:rsidRDefault="00EB7248" w:rsidP="009423FD">
            <w:pPr>
              <w:spacing w:after="0" w:line="255" w:lineRule="atLeast"/>
              <w:rPr>
                <w:rFonts w:ascii="Verdana" w:eastAsia="Times New Roman" w:hAnsi="Verdana" w:cs="Times New Roman"/>
                <w:color w:val="000000"/>
              </w:rPr>
            </w:pPr>
            <w:hyperlink r:id="rId66" w:history="1">
              <w:r w:rsidR="00825FE4" w:rsidRPr="00191E2E">
                <w:rPr>
                  <w:rFonts w:ascii="Verdana" w:eastAsia="Times New Roman" w:hAnsi="Verdana" w:cs="Times New Roman"/>
                  <w:color w:val="16627E"/>
                  <w:u w:val="single"/>
                </w:rPr>
                <w:t>StdV-2 Standards Forecast</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description of emerging standards and potential impact on current solution elements, within a set of time frames.</w:t>
            </w:r>
          </w:p>
        </w:tc>
      </w:tr>
      <w:tr w:rsidR="00825FE4" w:rsidRPr="009423FD" w:rsidTr="00191E2E">
        <w:trPr>
          <w:trHeight w:val="465"/>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67" w:history="1">
              <w:r w:rsidR="00825FE4" w:rsidRPr="00191E2E">
                <w:rPr>
                  <w:rFonts w:ascii="Verdana" w:eastAsia="Times New Roman" w:hAnsi="Verdana" w:cs="Times New Roman"/>
                  <w:color w:val="16627E"/>
                  <w:u w:val="single"/>
                </w:rPr>
                <w:t>SV-1 Systems Interface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identification of systems, system items, and their interconnections.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825FE4" w:rsidP="00914FC3">
            <w:pPr>
              <w:spacing w:after="0" w:line="255" w:lineRule="atLeast"/>
              <w:jc w:val="center"/>
            </w:pPr>
            <w:r w:rsidRPr="00191E2E">
              <w:rPr>
                <w:noProof/>
              </w:rPr>
              <w:drawing>
                <wp:inline distT="0" distB="0" distL="0" distR="0">
                  <wp:extent cx="925643" cy="695326"/>
                  <wp:effectExtent l="19050" t="19050" r="26857" b="28574"/>
                  <wp:docPr id="100" name="Picture 4"/>
                  <wp:cNvGraphicFramePr/>
                  <a:graphic xmlns:a="http://schemas.openxmlformats.org/drawingml/2006/main">
                    <a:graphicData uri="http://schemas.openxmlformats.org/drawingml/2006/picture">
                      <pic:pic xmlns:pic="http://schemas.openxmlformats.org/drawingml/2006/picture">
                        <pic:nvPicPr>
                          <pic:cNvPr id="3084" name="Picture 12"/>
                          <pic:cNvPicPr>
                            <a:picLocks noChangeAspect="1" noChangeArrowheads="1"/>
                          </pic:cNvPicPr>
                        </pic:nvPicPr>
                        <pic:blipFill>
                          <a:blip r:embed="rId68" cstate="print"/>
                          <a:srcRect/>
                          <a:stretch>
                            <a:fillRect/>
                          </a:stretch>
                        </pic:blipFill>
                        <pic:spPr bwMode="auto">
                          <a:xfrm>
                            <a:off x="0" y="0"/>
                            <a:ext cx="925643" cy="695326"/>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 xml:space="preserve">The SV-1 depicts all System Resource Flows between Systems that are of interest. </w:t>
            </w:r>
          </w:p>
          <w:p w:rsidR="00825FE4" w:rsidRPr="00191E2E" w:rsidRDefault="00825FE4" w:rsidP="001F3FA7">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is meant to show the Resource Flows between a Person Type and a System (both are types of Performer).  The diagram also shows the grouping of Performer Types.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69" w:history="1">
              <w:r w:rsidR="00825FE4" w:rsidRPr="00191E2E">
                <w:rPr>
                  <w:rFonts w:ascii="Verdana" w:eastAsia="Times New Roman" w:hAnsi="Verdana" w:cs="Times New Roman"/>
                  <w:color w:val="16627E"/>
                  <w:u w:val="single"/>
                </w:rPr>
                <w:t>SV-2 Systems Resource Flow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description of Resource Flows exchanged between systems.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825FE4" w:rsidP="00012D9C">
            <w:pPr>
              <w:spacing w:after="0" w:line="255" w:lineRule="atLeast"/>
              <w:jc w:val="center"/>
            </w:pPr>
            <w:r w:rsidRPr="00191E2E">
              <w:rPr>
                <w:noProof/>
              </w:rPr>
              <w:lastRenderedPageBreak/>
              <w:drawing>
                <wp:inline distT="0" distB="0" distL="0" distR="0">
                  <wp:extent cx="967106" cy="789610"/>
                  <wp:effectExtent l="19050" t="19050" r="23494" b="10490"/>
                  <wp:docPr id="101" name="Picture 5"/>
                  <wp:cNvGraphicFramePr/>
                  <a:graphic xmlns:a="http://schemas.openxmlformats.org/drawingml/2006/main">
                    <a:graphicData uri="http://schemas.openxmlformats.org/drawingml/2006/picture">
                      <pic:pic xmlns:pic="http://schemas.openxmlformats.org/drawingml/2006/picture">
                        <pic:nvPicPr>
                          <pic:cNvPr id="3085" name="Picture 13"/>
                          <pic:cNvPicPr>
                            <a:picLocks noChangeAspect="1" noChangeArrowheads="1"/>
                          </pic:cNvPicPr>
                        </pic:nvPicPr>
                        <pic:blipFill>
                          <a:blip r:embed="rId70" cstate="print"/>
                          <a:srcRect/>
                          <a:stretch>
                            <a:fillRect/>
                          </a:stretch>
                        </pic:blipFill>
                        <pic:spPr bwMode="auto">
                          <a:xfrm>
                            <a:off x="0" y="0"/>
                            <a:ext cx="967106" cy="789610"/>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57463A">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 xml:space="preserve">A SV-2 </w:t>
            </w:r>
            <w:proofErr w:type="spellStart"/>
            <w:r w:rsidRPr="00191E2E">
              <w:rPr>
                <w:rFonts w:ascii="Verdana" w:hAnsi="Verdana"/>
                <w:color w:val="333333"/>
              </w:rPr>
              <w:t>DoDAF</w:t>
            </w:r>
            <w:proofErr w:type="spellEnd"/>
            <w:r w:rsidRPr="00191E2E">
              <w:rPr>
                <w:rFonts w:ascii="Verdana" w:hAnsi="Verdana"/>
                <w:color w:val="333333"/>
              </w:rPr>
              <w:t>-described Model is used to give a precise specification of a connection between Systems. This may be an existing connection, or a specification for a connection that is to be made.</w:t>
            </w:r>
          </w:p>
          <w:p w:rsidR="00825FE4" w:rsidRPr="00191E2E" w:rsidRDefault="001F3FA7" w:rsidP="001F3FA7">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diagram is meant to show a representation of the primary physical connection between the systems of interest.</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1" w:history="1">
              <w:r w:rsidR="00825FE4" w:rsidRPr="00191E2E">
                <w:rPr>
                  <w:rFonts w:ascii="Verdana" w:eastAsia="Times New Roman" w:hAnsi="Verdana" w:cs="Times New Roman"/>
                  <w:color w:val="16627E"/>
                  <w:u w:val="single"/>
                </w:rPr>
                <w:t>SV-3 Systems-Systems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relationships among systems in a given Architectural Description. It can be designed to show relationships of interest, (e.g., system-type interfaces, planned vs. existing interfaces).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825FE4" w:rsidP="002200B4">
            <w:pPr>
              <w:spacing w:after="0" w:line="255" w:lineRule="atLeast"/>
              <w:jc w:val="center"/>
            </w:pPr>
            <w:r w:rsidRPr="00191E2E">
              <w:rPr>
                <w:noProof/>
              </w:rPr>
              <w:drawing>
                <wp:inline distT="0" distB="0" distL="0" distR="0">
                  <wp:extent cx="1070103" cy="1066800"/>
                  <wp:effectExtent l="19050" t="19050" r="15747" b="19050"/>
                  <wp:docPr id="102" name="Picture 6"/>
                  <wp:cNvGraphicFramePr/>
                  <a:graphic xmlns:a="http://schemas.openxmlformats.org/drawingml/2006/main">
                    <a:graphicData uri="http://schemas.openxmlformats.org/drawingml/2006/picture">
                      <pic:pic xmlns:pic="http://schemas.openxmlformats.org/drawingml/2006/picture">
                        <pic:nvPicPr>
                          <pic:cNvPr id="3086" name="Picture 14"/>
                          <pic:cNvPicPr>
                            <a:picLocks noChangeAspect="1" noChangeArrowheads="1"/>
                          </pic:cNvPicPr>
                        </pic:nvPicPr>
                        <pic:blipFill>
                          <a:blip r:embed="rId53" cstate="print"/>
                          <a:srcRect/>
                          <a:stretch>
                            <a:fillRect/>
                          </a:stretch>
                        </pic:blipFill>
                        <pic:spPr bwMode="auto">
                          <a:xfrm>
                            <a:off x="0" y="0"/>
                            <a:ext cx="1070103" cy="1066800"/>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1F3FA7" w:rsidP="002200B4">
            <w:pPr>
              <w:pStyle w:val="ListParagraph"/>
              <w:numPr>
                <w:ilvl w:val="0"/>
                <w:numId w:val="2"/>
              </w:numPr>
              <w:spacing w:after="0" w:line="255" w:lineRule="atLeast"/>
              <w:ind w:left="225" w:hanging="180"/>
              <w:rPr>
                <w:rFonts w:ascii="Verdana" w:eastAsia="Times New Roman" w:hAnsi="Verdana" w:cs="Times New Roman"/>
                <w:color w:val="000000"/>
              </w:rPr>
            </w:pPr>
            <w:r w:rsidRPr="00191E2E">
              <w:rPr>
                <w:rFonts w:ascii="Verdana" w:hAnsi="Verdana"/>
                <w:color w:val="333333"/>
              </w:rPr>
              <w:t>The SV-3 provides a tabular summary of the system interactions specified in the SV-1 Systems Interface Description model for the Architectural Description.</w:t>
            </w:r>
          </w:p>
          <w:p w:rsidR="001F3FA7" w:rsidRPr="00191E2E" w:rsidRDefault="001F3FA7" w:rsidP="001F3FA7">
            <w:pPr>
              <w:pStyle w:val="ListParagraph"/>
              <w:numPr>
                <w:ilvl w:val="0"/>
                <w:numId w:val="2"/>
              </w:numPr>
              <w:spacing w:line="255" w:lineRule="atLeast"/>
              <w:ind w:left="225" w:hanging="180"/>
              <w:rPr>
                <w:rFonts w:ascii="Verdana" w:eastAsia="Times New Roman" w:hAnsi="Verdana" w:cs="Times New Roman"/>
                <w:color w:val="000000"/>
              </w:rPr>
            </w:pPr>
            <w:r w:rsidRPr="00191E2E">
              <w:rPr>
                <w:rFonts w:ascii="Verdana" w:eastAsia="Times New Roman" w:hAnsi="Verdana" w:cs="Times New Roman"/>
                <w:color w:val="000000"/>
              </w:rPr>
              <w:t>This matrix is used to identify the association between Systems in context with the architecture’s purpose.</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2" w:history="1">
              <w:r w:rsidR="00825FE4" w:rsidRPr="00191E2E">
                <w:rPr>
                  <w:rFonts w:ascii="Verdana" w:eastAsia="Times New Roman" w:hAnsi="Verdana" w:cs="Times New Roman"/>
                  <w:color w:val="16627E"/>
                  <w:u w:val="single"/>
                </w:rPr>
                <w:t xml:space="preserve">SV-4 Systems Functionality Description </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functions (activities) performed by systems and the system data flows among system functions (activities).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3" w:history="1">
              <w:r w:rsidR="00825FE4" w:rsidRPr="00191E2E">
                <w:rPr>
                  <w:rFonts w:ascii="Verdana" w:eastAsia="Times New Roman" w:hAnsi="Verdana" w:cs="Times New Roman"/>
                  <w:color w:val="16627E"/>
                  <w:u w:val="single"/>
                </w:rPr>
                <w:t>SV-5a Operational Activity to Systems Function Traceability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mapping of system functions (activities) back to operational activities (activities).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825FE4" w:rsidP="002200B4">
            <w:pPr>
              <w:spacing w:after="0" w:line="255" w:lineRule="atLeast"/>
              <w:jc w:val="center"/>
            </w:pPr>
            <w:r w:rsidRPr="00191E2E">
              <w:rPr>
                <w:noProof/>
              </w:rPr>
              <w:drawing>
                <wp:inline distT="0" distB="0" distL="0" distR="0">
                  <wp:extent cx="1070103" cy="1066800"/>
                  <wp:effectExtent l="19050" t="19050" r="15747" b="19050"/>
                  <wp:docPr id="103" name="Picture 12"/>
                  <wp:cNvGraphicFramePr/>
                  <a:graphic xmlns:a="http://schemas.openxmlformats.org/drawingml/2006/main">
                    <a:graphicData uri="http://schemas.openxmlformats.org/drawingml/2006/picture">
                      <pic:pic xmlns:pic="http://schemas.openxmlformats.org/drawingml/2006/picture">
                        <pic:nvPicPr>
                          <pic:cNvPr id="3086" name="Picture 14"/>
                          <pic:cNvPicPr>
                            <a:picLocks noChangeAspect="1" noChangeArrowheads="1"/>
                          </pic:cNvPicPr>
                        </pic:nvPicPr>
                        <pic:blipFill>
                          <a:blip r:embed="rId53" cstate="print"/>
                          <a:srcRect/>
                          <a:stretch>
                            <a:fillRect/>
                          </a:stretch>
                        </pic:blipFill>
                        <pic:spPr bwMode="auto">
                          <a:xfrm>
                            <a:off x="0" y="0"/>
                            <a:ext cx="1070103" cy="1066800"/>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EB7248" w:rsidRPr="00191E2E" w:rsidRDefault="001F3FA7" w:rsidP="001F3FA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The SV-5a addresses the linkage between System Functions described in SV-4 Systems Functionality Description and Operational Activities specified in OV-5a Operational Activity Decomposition Tree or OV-5b Operational Activity Model. </w:t>
            </w:r>
          </w:p>
          <w:p w:rsidR="00825FE4" w:rsidRPr="00191E2E" w:rsidRDefault="001F3FA7" w:rsidP="001F3FA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This matrix is used to tie together the logical representation </w:t>
            </w:r>
            <w:proofErr w:type="gramStart"/>
            <w:r w:rsidRPr="00191E2E">
              <w:rPr>
                <w:rFonts w:ascii="Verdana" w:hAnsi="Verdana"/>
                <w:color w:val="333333"/>
              </w:rPr>
              <w:t>of  the</w:t>
            </w:r>
            <w:proofErr w:type="gramEnd"/>
            <w:r w:rsidRPr="00191E2E">
              <w:rPr>
                <w:rFonts w:ascii="Verdana" w:hAnsi="Verdana"/>
                <w:color w:val="333333"/>
              </w:rPr>
              <w:t xml:space="preserve"> Operational Activities of the OV-5a with the System Functions of the SV-4 Systems Functionality Description.</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4" w:history="1">
              <w:r w:rsidR="00825FE4" w:rsidRPr="00191E2E">
                <w:rPr>
                  <w:rFonts w:ascii="Verdana" w:eastAsia="Times New Roman" w:hAnsi="Verdana" w:cs="Times New Roman"/>
                  <w:color w:val="16627E"/>
                  <w:u w:val="single"/>
                </w:rPr>
                <w:t>SV-5b Operational Activity to Systems Traceability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A mapping of systems back to capabilities or operational activities (activities).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5" w:history="1">
              <w:r w:rsidR="00825FE4" w:rsidRPr="00191E2E">
                <w:rPr>
                  <w:rFonts w:ascii="Verdana" w:eastAsia="Times New Roman" w:hAnsi="Verdana" w:cs="Times New Roman"/>
                  <w:color w:val="16627E"/>
                  <w:u w:val="single"/>
                </w:rPr>
                <w:t>SV-6 Systems Resource Flow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Provides details of system resource flow elements being exchanged between systems and the attributes of that exchange.</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825FE4" w:rsidP="002200B4">
            <w:pPr>
              <w:spacing w:after="0" w:line="255" w:lineRule="atLeast"/>
              <w:jc w:val="center"/>
            </w:pPr>
            <w:r w:rsidRPr="00191E2E">
              <w:rPr>
                <w:noProof/>
              </w:rPr>
              <w:drawing>
                <wp:inline distT="0" distB="0" distL="0" distR="0">
                  <wp:extent cx="886427" cy="595928"/>
                  <wp:effectExtent l="19050" t="19050" r="27973" b="13672"/>
                  <wp:docPr id="107" name="Picture 15"/>
                  <wp:cNvGraphicFramePr/>
                  <a:graphic xmlns:a="http://schemas.openxmlformats.org/drawingml/2006/main">
                    <a:graphicData uri="http://schemas.openxmlformats.org/drawingml/2006/picture">
                      <pic:pic xmlns:pic="http://schemas.openxmlformats.org/drawingml/2006/picture">
                        <pic:nvPicPr>
                          <pic:cNvPr id="41990" name="Picture 6"/>
                          <pic:cNvPicPr>
                            <a:picLocks noGrp="1" noChangeAspect="1" noChangeArrowheads="1"/>
                          </pic:cNvPicPr>
                        </pic:nvPicPr>
                        <pic:blipFill>
                          <a:blip r:embed="rId29" cstate="print"/>
                          <a:srcRect/>
                          <a:stretch>
                            <a:fillRect/>
                          </a:stretch>
                        </pic:blipFill>
                        <pic:spPr bwMode="auto">
                          <a:xfrm>
                            <a:off x="0" y="0"/>
                            <a:ext cx="886427" cy="595928"/>
                          </a:xfrm>
                          <a:prstGeom prst="rect">
                            <a:avLst/>
                          </a:prstGeom>
                          <a:noFill/>
                          <a:ln w="9525">
                            <a:solidFill>
                              <a:schemeClr val="tx1"/>
                            </a:solidFill>
                            <a:miter lim="800000"/>
                            <a:headEnd/>
                            <a:tailEnd/>
                          </a:ln>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EB7248" w:rsidRPr="00191E2E" w:rsidRDefault="001F3FA7" w:rsidP="001F3FA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The SV-6 focuses on the specific aspects of the system Resource Flow and the system Resource Flow content in a tabular format. </w:t>
            </w:r>
          </w:p>
          <w:p w:rsidR="00825FE4" w:rsidRPr="00191E2E" w:rsidRDefault="001F3FA7" w:rsidP="001F3FA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The SV-6 identifies resource elements and relevant attributes of the Resource Flows and associates the exchange to the producing and consuming Systems</w:t>
            </w:r>
            <w:r w:rsidRPr="00191E2E">
              <w:rPr>
                <w:rFonts w:ascii="Verdana" w:hAnsi="Verdana"/>
                <w:color w:val="333333"/>
              </w:rPr>
              <w:br/>
            </w:r>
            <w:r w:rsidRPr="00191E2E">
              <w:rPr>
                <w:rFonts w:ascii="Verdana" w:hAnsi="Verdana"/>
                <w:color w:val="333333"/>
              </w:rPr>
              <w:br/>
            </w:r>
            <w:proofErr w:type="gramStart"/>
            <w:r w:rsidRPr="00191E2E">
              <w:rPr>
                <w:rFonts w:ascii="Verdana" w:hAnsi="Verdana"/>
                <w:color w:val="333333"/>
              </w:rPr>
              <w:lastRenderedPageBreak/>
              <w:t>This</w:t>
            </w:r>
            <w:proofErr w:type="gramEnd"/>
            <w:r w:rsidRPr="00191E2E">
              <w:rPr>
                <w:rFonts w:ascii="Verdana" w:hAnsi="Verdana"/>
                <w:color w:val="333333"/>
              </w:rPr>
              <w:t xml:space="preserve"> matrix is a list of Resource Flows and the key attributes of the associated Resources.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6" w:history="1">
              <w:r w:rsidR="00825FE4" w:rsidRPr="00191E2E">
                <w:rPr>
                  <w:rFonts w:ascii="Verdana" w:eastAsia="Times New Roman" w:hAnsi="Verdana" w:cs="Times New Roman"/>
                  <w:color w:val="16627E"/>
                  <w:u w:val="single"/>
                </w:rPr>
                <w:t>SV-7 Systems Measures Matrix</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measures (metrics) of Systems Model elements for the appropriate timeframe(s).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7" w:history="1">
              <w:r w:rsidR="00825FE4" w:rsidRPr="00191E2E">
                <w:rPr>
                  <w:rFonts w:ascii="Verdana" w:eastAsia="Times New Roman" w:hAnsi="Verdana" w:cs="Times New Roman"/>
                  <w:color w:val="16627E"/>
                  <w:u w:val="single"/>
                </w:rPr>
                <w:t>SV-8 Systems Evolution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 xml:space="preserve">The planned incremental steps toward </w:t>
            </w:r>
            <w:proofErr w:type="gramStart"/>
            <w:r w:rsidRPr="00191E2E">
              <w:rPr>
                <w:rFonts w:ascii="Verdana" w:eastAsia="Times New Roman" w:hAnsi="Verdana" w:cs="Times New Roman"/>
                <w:color w:val="000000"/>
              </w:rPr>
              <w:t>migrating</w:t>
            </w:r>
            <w:proofErr w:type="gramEnd"/>
            <w:r w:rsidRPr="00191E2E">
              <w:rPr>
                <w:rFonts w:ascii="Verdana" w:eastAsia="Times New Roman" w:hAnsi="Verdana" w:cs="Times New Roman"/>
                <w:color w:val="000000"/>
              </w:rPr>
              <w:t xml:space="preserve"> a suite of systems to a more efficient suite, or toward evolving a current system to a future implementation.</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8" w:history="1">
              <w:r w:rsidR="00825FE4" w:rsidRPr="00191E2E">
                <w:rPr>
                  <w:rFonts w:ascii="Verdana" w:eastAsia="Times New Roman" w:hAnsi="Verdana" w:cs="Times New Roman"/>
                  <w:color w:val="16627E"/>
                  <w:u w:val="single"/>
                </w:rPr>
                <w:t>SV-9 Systems Technology &amp; Skills Forecast</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The emerging technologies, software/hardware products, and skills that are expected to be available in a given set of time frames and that will affect future system development.</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79" w:history="1">
              <w:r w:rsidR="00825FE4" w:rsidRPr="00191E2E">
                <w:rPr>
                  <w:rFonts w:ascii="Verdana" w:eastAsia="Times New Roman" w:hAnsi="Verdana" w:cs="Times New Roman"/>
                  <w:color w:val="16627E"/>
                  <w:u w:val="single"/>
                </w:rPr>
                <w:t>SV-10a Systems Rules Model</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system functionality. It identifies constraints that are imposed on systems functionality due to some aspect of system design or implementation.</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80" w:history="1">
              <w:r w:rsidR="00825FE4" w:rsidRPr="00191E2E">
                <w:rPr>
                  <w:rFonts w:ascii="Verdana" w:eastAsia="Times New Roman" w:hAnsi="Verdana" w:cs="Times New Roman"/>
                  <w:color w:val="16627E"/>
                  <w:u w:val="single"/>
                </w:rPr>
                <w:t>SV-10b Systems State Transition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system functionality. It identifies responses of systems to events.</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EB7248" w:rsidP="009423FD">
            <w:pPr>
              <w:spacing w:after="0" w:line="255" w:lineRule="atLeast"/>
              <w:rPr>
                <w:rFonts w:ascii="Verdana" w:eastAsia="Times New Roman" w:hAnsi="Verdana" w:cs="Times New Roman"/>
                <w:color w:val="000000"/>
              </w:rPr>
            </w:pPr>
            <w:hyperlink r:id="rId81" w:history="1">
              <w:r w:rsidR="00825FE4" w:rsidRPr="00191E2E">
                <w:rPr>
                  <w:rFonts w:ascii="Verdana" w:eastAsia="Times New Roman" w:hAnsi="Verdana" w:cs="Times New Roman"/>
                  <w:color w:val="16627E"/>
                  <w:u w:val="single"/>
                </w:rPr>
                <w:t>SV-10c Systems Event-Trace Description</w:t>
              </w:r>
            </w:hyperlink>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9423FD">
            <w:pPr>
              <w:spacing w:after="0" w:line="255" w:lineRule="atLeast"/>
              <w:rPr>
                <w:rFonts w:ascii="Verdana" w:eastAsia="Times New Roman" w:hAnsi="Verdana" w:cs="Times New Roman"/>
                <w:color w:val="000000"/>
              </w:rPr>
            </w:pPr>
            <w:r w:rsidRPr="00191E2E">
              <w:rPr>
                <w:rFonts w:ascii="Verdana" w:eastAsia="Times New Roman" w:hAnsi="Verdana" w:cs="Times New Roman"/>
                <w:color w:val="000000"/>
              </w:rPr>
              <w:t>One of three models used to describe system functionality. It identifies system-specific refinements of critical sequences of events described in the Operational Viewpoint.</w:t>
            </w:r>
          </w:p>
        </w:tc>
      </w:tr>
      <w:tr w:rsidR="00825FE4" w:rsidRPr="009423FD" w:rsidTr="00191E2E">
        <w:trPr>
          <w:trHeight w:val="630"/>
          <w:tblCellSpacing w:w="15" w:type="dxa"/>
        </w:trPr>
        <w:tc>
          <w:tcPr>
            <w:tcW w:w="2565" w:type="dxa"/>
            <w:tcBorders>
              <w:top w:val="outset" w:sz="6" w:space="0" w:color="D7D7D7"/>
              <w:left w:val="outset" w:sz="6" w:space="0" w:color="D7D7D7"/>
              <w:bottom w:val="outset" w:sz="6" w:space="0" w:color="D7D7D7"/>
              <w:right w:val="outset" w:sz="6" w:space="0" w:color="D7D7D7"/>
            </w:tcBorders>
            <w:shd w:val="clear" w:color="auto" w:fill="94DADA"/>
            <w:hideMark/>
          </w:tcPr>
          <w:p w:rsidR="00825FE4" w:rsidRPr="00191E2E" w:rsidRDefault="00825FE4" w:rsidP="00123460">
            <w:pPr>
              <w:spacing w:after="0" w:line="255" w:lineRule="atLeast"/>
              <w:jc w:val="center"/>
            </w:pPr>
            <w:r w:rsidRPr="00191E2E">
              <w:rPr>
                <w:noProof/>
              </w:rPr>
              <w:drawing>
                <wp:inline distT="0" distB="0" distL="0" distR="0">
                  <wp:extent cx="1104899" cy="723601"/>
                  <wp:effectExtent l="19050" t="19050" r="19051" b="19349"/>
                  <wp:docPr id="108" name="Picture 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2" cstate="print"/>
                          <a:srcRect/>
                          <a:stretch>
                            <a:fillRect/>
                          </a:stretch>
                        </pic:blipFill>
                        <pic:spPr bwMode="auto">
                          <a:xfrm>
                            <a:off x="0" y="0"/>
                            <a:ext cx="1104899" cy="723601"/>
                          </a:xfrm>
                          <a:prstGeom prst="rect">
                            <a:avLst/>
                          </a:prstGeom>
                          <a:noFill/>
                          <a:ln w="1">
                            <a:solidFill>
                              <a:schemeClr val="tx1"/>
                            </a:solidFill>
                            <a:miter lim="800000"/>
                            <a:headEnd/>
                            <a:tailEnd type="none" w="med" len="med"/>
                          </a:ln>
                          <a:effectLst/>
                        </pic:spPr>
                      </pic:pic>
                    </a:graphicData>
                  </a:graphic>
                </wp:inline>
              </w:drawing>
            </w:r>
          </w:p>
        </w:tc>
        <w:tc>
          <w:tcPr>
            <w:tcW w:w="7515" w:type="dxa"/>
            <w:tcBorders>
              <w:top w:val="outset" w:sz="6" w:space="0" w:color="D7D7D7"/>
              <w:left w:val="outset" w:sz="6" w:space="0" w:color="D7D7D7"/>
              <w:bottom w:val="outset" w:sz="6" w:space="0" w:color="D7D7D7"/>
              <w:right w:val="outset" w:sz="6" w:space="0" w:color="D7D7D7"/>
            </w:tcBorders>
            <w:hideMark/>
          </w:tcPr>
          <w:p w:rsidR="00825FE4" w:rsidRPr="00191E2E" w:rsidRDefault="00825FE4" w:rsidP="00566B40">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The SV-10c provides a time-ordered examination of the Resource Flows as a result of a particular scenario.</w:t>
            </w:r>
          </w:p>
          <w:p w:rsidR="00825FE4" w:rsidRPr="00191E2E" w:rsidRDefault="00825FE4" w:rsidP="001F3FA7">
            <w:pPr>
              <w:pStyle w:val="ListParagraph"/>
              <w:numPr>
                <w:ilvl w:val="0"/>
                <w:numId w:val="2"/>
              </w:numPr>
              <w:spacing w:after="0" w:line="255" w:lineRule="atLeast"/>
              <w:ind w:left="225" w:hanging="180"/>
              <w:rPr>
                <w:rFonts w:ascii="Verdana" w:hAnsi="Verdana"/>
                <w:color w:val="333333"/>
              </w:rPr>
            </w:pPr>
            <w:r w:rsidRPr="00191E2E">
              <w:rPr>
                <w:rFonts w:ascii="Verdana" w:hAnsi="Verdana"/>
                <w:color w:val="333333"/>
              </w:rPr>
              <w:t xml:space="preserve">This diagram is meant to show the sequence of System Function (activities) and the data that flows between them.  The lanes in this diagram are the Organizations that are used in the SV-1 </w:t>
            </w:r>
            <w:r w:rsidR="001F3FA7" w:rsidRPr="00191E2E">
              <w:rPr>
                <w:rFonts w:ascii="Verdana" w:hAnsi="Verdana"/>
                <w:color w:val="333333"/>
              </w:rPr>
              <w:t>System</w:t>
            </w:r>
            <w:r w:rsidRPr="00191E2E">
              <w:rPr>
                <w:rFonts w:ascii="Verdana" w:hAnsi="Verdana"/>
                <w:color w:val="333333"/>
              </w:rPr>
              <w:t xml:space="preserve"> Resource Flow Diagram.</w:t>
            </w:r>
          </w:p>
        </w:tc>
      </w:tr>
    </w:tbl>
    <w:p w:rsidR="00EF4D99" w:rsidRDefault="00EF4D99"/>
    <w:p w:rsidR="00EF4D99" w:rsidRDefault="00EF4D99"/>
    <w:sectPr w:rsidR="00EF4D99" w:rsidSect="00191E2E">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58"/>
    <w:multiLevelType w:val="hybridMultilevel"/>
    <w:tmpl w:val="7F02D08E"/>
    <w:lvl w:ilvl="0" w:tplc="6396F166">
      <w:start w:val="1"/>
      <w:numFmt w:val="bullet"/>
      <w:lvlText w:val=""/>
      <w:lvlJc w:val="left"/>
      <w:pPr>
        <w:tabs>
          <w:tab w:val="num" w:pos="720"/>
        </w:tabs>
        <w:ind w:left="720" w:hanging="360"/>
      </w:pPr>
      <w:rPr>
        <w:rFonts w:ascii="Wingdings" w:hAnsi="Wingdings" w:hint="default"/>
      </w:rPr>
    </w:lvl>
    <w:lvl w:ilvl="1" w:tplc="599063FA" w:tentative="1">
      <w:start w:val="1"/>
      <w:numFmt w:val="bullet"/>
      <w:lvlText w:val=""/>
      <w:lvlJc w:val="left"/>
      <w:pPr>
        <w:tabs>
          <w:tab w:val="num" w:pos="1440"/>
        </w:tabs>
        <w:ind w:left="1440" w:hanging="360"/>
      </w:pPr>
      <w:rPr>
        <w:rFonts w:ascii="Wingdings" w:hAnsi="Wingdings" w:hint="default"/>
      </w:rPr>
    </w:lvl>
    <w:lvl w:ilvl="2" w:tplc="F3466D0E" w:tentative="1">
      <w:start w:val="1"/>
      <w:numFmt w:val="bullet"/>
      <w:lvlText w:val=""/>
      <w:lvlJc w:val="left"/>
      <w:pPr>
        <w:tabs>
          <w:tab w:val="num" w:pos="2160"/>
        </w:tabs>
        <w:ind w:left="2160" w:hanging="360"/>
      </w:pPr>
      <w:rPr>
        <w:rFonts w:ascii="Wingdings" w:hAnsi="Wingdings" w:hint="default"/>
      </w:rPr>
    </w:lvl>
    <w:lvl w:ilvl="3" w:tplc="1FF8DC30" w:tentative="1">
      <w:start w:val="1"/>
      <w:numFmt w:val="bullet"/>
      <w:lvlText w:val=""/>
      <w:lvlJc w:val="left"/>
      <w:pPr>
        <w:tabs>
          <w:tab w:val="num" w:pos="2880"/>
        </w:tabs>
        <w:ind w:left="2880" w:hanging="360"/>
      </w:pPr>
      <w:rPr>
        <w:rFonts w:ascii="Wingdings" w:hAnsi="Wingdings" w:hint="default"/>
      </w:rPr>
    </w:lvl>
    <w:lvl w:ilvl="4" w:tplc="9E464CFE" w:tentative="1">
      <w:start w:val="1"/>
      <w:numFmt w:val="bullet"/>
      <w:lvlText w:val=""/>
      <w:lvlJc w:val="left"/>
      <w:pPr>
        <w:tabs>
          <w:tab w:val="num" w:pos="3600"/>
        </w:tabs>
        <w:ind w:left="3600" w:hanging="360"/>
      </w:pPr>
      <w:rPr>
        <w:rFonts w:ascii="Wingdings" w:hAnsi="Wingdings" w:hint="default"/>
      </w:rPr>
    </w:lvl>
    <w:lvl w:ilvl="5" w:tplc="0F3271F0" w:tentative="1">
      <w:start w:val="1"/>
      <w:numFmt w:val="bullet"/>
      <w:lvlText w:val=""/>
      <w:lvlJc w:val="left"/>
      <w:pPr>
        <w:tabs>
          <w:tab w:val="num" w:pos="4320"/>
        </w:tabs>
        <w:ind w:left="4320" w:hanging="360"/>
      </w:pPr>
      <w:rPr>
        <w:rFonts w:ascii="Wingdings" w:hAnsi="Wingdings" w:hint="default"/>
      </w:rPr>
    </w:lvl>
    <w:lvl w:ilvl="6" w:tplc="88C2FFEC" w:tentative="1">
      <w:start w:val="1"/>
      <w:numFmt w:val="bullet"/>
      <w:lvlText w:val=""/>
      <w:lvlJc w:val="left"/>
      <w:pPr>
        <w:tabs>
          <w:tab w:val="num" w:pos="5040"/>
        </w:tabs>
        <w:ind w:left="5040" w:hanging="360"/>
      </w:pPr>
      <w:rPr>
        <w:rFonts w:ascii="Wingdings" w:hAnsi="Wingdings" w:hint="default"/>
      </w:rPr>
    </w:lvl>
    <w:lvl w:ilvl="7" w:tplc="C16018C6" w:tentative="1">
      <w:start w:val="1"/>
      <w:numFmt w:val="bullet"/>
      <w:lvlText w:val=""/>
      <w:lvlJc w:val="left"/>
      <w:pPr>
        <w:tabs>
          <w:tab w:val="num" w:pos="5760"/>
        </w:tabs>
        <w:ind w:left="5760" w:hanging="360"/>
      </w:pPr>
      <w:rPr>
        <w:rFonts w:ascii="Wingdings" w:hAnsi="Wingdings" w:hint="default"/>
      </w:rPr>
    </w:lvl>
    <w:lvl w:ilvl="8" w:tplc="E236DECC" w:tentative="1">
      <w:start w:val="1"/>
      <w:numFmt w:val="bullet"/>
      <w:lvlText w:val=""/>
      <w:lvlJc w:val="left"/>
      <w:pPr>
        <w:tabs>
          <w:tab w:val="num" w:pos="6480"/>
        </w:tabs>
        <w:ind w:left="6480" w:hanging="360"/>
      </w:pPr>
      <w:rPr>
        <w:rFonts w:ascii="Wingdings" w:hAnsi="Wingdings" w:hint="default"/>
      </w:rPr>
    </w:lvl>
  </w:abstractNum>
  <w:abstractNum w:abstractNumId="1">
    <w:nsid w:val="043E73ED"/>
    <w:multiLevelType w:val="hybridMultilevel"/>
    <w:tmpl w:val="5882D12A"/>
    <w:lvl w:ilvl="0" w:tplc="BD4CA19A">
      <w:start w:val="1"/>
      <w:numFmt w:val="bullet"/>
      <w:lvlText w:val=""/>
      <w:lvlJc w:val="left"/>
      <w:pPr>
        <w:tabs>
          <w:tab w:val="num" w:pos="720"/>
        </w:tabs>
        <w:ind w:left="720" w:hanging="360"/>
      </w:pPr>
      <w:rPr>
        <w:rFonts w:ascii="Wingdings" w:hAnsi="Wingdings" w:hint="default"/>
      </w:rPr>
    </w:lvl>
    <w:lvl w:ilvl="1" w:tplc="0BD403D2" w:tentative="1">
      <w:start w:val="1"/>
      <w:numFmt w:val="bullet"/>
      <w:lvlText w:val=""/>
      <w:lvlJc w:val="left"/>
      <w:pPr>
        <w:tabs>
          <w:tab w:val="num" w:pos="1440"/>
        </w:tabs>
        <w:ind w:left="1440" w:hanging="360"/>
      </w:pPr>
      <w:rPr>
        <w:rFonts w:ascii="Wingdings" w:hAnsi="Wingdings" w:hint="default"/>
      </w:rPr>
    </w:lvl>
    <w:lvl w:ilvl="2" w:tplc="E0C2F9F8" w:tentative="1">
      <w:start w:val="1"/>
      <w:numFmt w:val="bullet"/>
      <w:lvlText w:val=""/>
      <w:lvlJc w:val="left"/>
      <w:pPr>
        <w:tabs>
          <w:tab w:val="num" w:pos="2160"/>
        </w:tabs>
        <w:ind w:left="2160" w:hanging="360"/>
      </w:pPr>
      <w:rPr>
        <w:rFonts w:ascii="Wingdings" w:hAnsi="Wingdings" w:hint="default"/>
      </w:rPr>
    </w:lvl>
    <w:lvl w:ilvl="3" w:tplc="218C7FBA" w:tentative="1">
      <w:start w:val="1"/>
      <w:numFmt w:val="bullet"/>
      <w:lvlText w:val=""/>
      <w:lvlJc w:val="left"/>
      <w:pPr>
        <w:tabs>
          <w:tab w:val="num" w:pos="2880"/>
        </w:tabs>
        <w:ind w:left="2880" w:hanging="360"/>
      </w:pPr>
      <w:rPr>
        <w:rFonts w:ascii="Wingdings" w:hAnsi="Wingdings" w:hint="default"/>
      </w:rPr>
    </w:lvl>
    <w:lvl w:ilvl="4" w:tplc="A1E2EF7C" w:tentative="1">
      <w:start w:val="1"/>
      <w:numFmt w:val="bullet"/>
      <w:lvlText w:val=""/>
      <w:lvlJc w:val="left"/>
      <w:pPr>
        <w:tabs>
          <w:tab w:val="num" w:pos="3600"/>
        </w:tabs>
        <w:ind w:left="3600" w:hanging="360"/>
      </w:pPr>
      <w:rPr>
        <w:rFonts w:ascii="Wingdings" w:hAnsi="Wingdings" w:hint="default"/>
      </w:rPr>
    </w:lvl>
    <w:lvl w:ilvl="5" w:tplc="08A05DBC" w:tentative="1">
      <w:start w:val="1"/>
      <w:numFmt w:val="bullet"/>
      <w:lvlText w:val=""/>
      <w:lvlJc w:val="left"/>
      <w:pPr>
        <w:tabs>
          <w:tab w:val="num" w:pos="4320"/>
        </w:tabs>
        <w:ind w:left="4320" w:hanging="360"/>
      </w:pPr>
      <w:rPr>
        <w:rFonts w:ascii="Wingdings" w:hAnsi="Wingdings" w:hint="default"/>
      </w:rPr>
    </w:lvl>
    <w:lvl w:ilvl="6" w:tplc="7E9A616C" w:tentative="1">
      <w:start w:val="1"/>
      <w:numFmt w:val="bullet"/>
      <w:lvlText w:val=""/>
      <w:lvlJc w:val="left"/>
      <w:pPr>
        <w:tabs>
          <w:tab w:val="num" w:pos="5040"/>
        </w:tabs>
        <w:ind w:left="5040" w:hanging="360"/>
      </w:pPr>
      <w:rPr>
        <w:rFonts w:ascii="Wingdings" w:hAnsi="Wingdings" w:hint="default"/>
      </w:rPr>
    </w:lvl>
    <w:lvl w:ilvl="7" w:tplc="F36E4B40" w:tentative="1">
      <w:start w:val="1"/>
      <w:numFmt w:val="bullet"/>
      <w:lvlText w:val=""/>
      <w:lvlJc w:val="left"/>
      <w:pPr>
        <w:tabs>
          <w:tab w:val="num" w:pos="5760"/>
        </w:tabs>
        <w:ind w:left="5760" w:hanging="360"/>
      </w:pPr>
      <w:rPr>
        <w:rFonts w:ascii="Wingdings" w:hAnsi="Wingdings" w:hint="default"/>
      </w:rPr>
    </w:lvl>
    <w:lvl w:ilvl="8" w:tplc="4A4E01E0" w:tentative="1">
      <w:start w:val="1"/>
      <w:numFmt w:val="bullet"/>
      <w:lvlText w:val=""/>
      <w:lvlJc w:val="left"/>
      <w:pPr>
        <w:tabs>
          <w:tab w:val="num" w:pos="6480"/>
        </w:tabs>
        <w:ind w:left="6480" w:hanging="360"/>
      </w:pPr>
      <w:rPr>
        <w:rFonts w:ascii="Wingdings" w:hAnsi="Wingdings" w:hint="default"/>
      </w:rPr>
    </w:lvl>
  </w:abstractNum>
  <w:abstractNum w:abstractNumId="2">
    <w:nsid w:val="052351E1"/>
    <w:multiLevelType w:val="hybridMultilevel"/>
    <w:tmpl w:val="F27C45E6"/>
    <w:lvl w:ilvl="0" w:tplc="D5187258">
      <w:start w:val="1"/>
      <w:numFmt w:val="bullet"/>
      <w:lvlText w:val=""/>
      <w:lvlJc w:val="left"/>
      <w:pPr>
        <w:tabs>
          <w:tab w:val="num" w:pos="720"/>
        </w:tabs>
        <w:ind w:left="720" w:hanging="360"/>
      </w:pPr>
      <w:rPr>
        <w:rFonts w:ascii="Wingdings" w:hAnsi="Wingdings" w:hint="default"/>
      </w:rPr>
    </w:lvl>
    <w:lvl w:ilvl="1" w:tplc="FADA46FE" w:tentative="1">
      <w:start w:val="1"/>
      <w:numFmt w:val="bullet"/>
      <w:lvlText w:val=""/>
      <w:lvlJc w:val="left"/>
      <w:pPr>
        <w:tabs>
          <w:tab w:val="num" w:pos="1440"/>
        </w:tabs>
        <w:ind w:left="1440" w:hanging="360"/>
      </w:pPr>
      <w:rPr>
        <w:rFonts w:ascii="Wingdings" w:hAnsi="Wingdings" w:hint="default"/>
      </w:rPr>
    </w:lvl>
    <w:lvl w:ilvl="2" w:tplc="0052C02C" w:tentative="1">
      <w:start w:val="1"/>
      <w:numFmt w:val="bullet"/>
      <w:lvlText w:val=""/>
      <w:lvlJc w:val="left"/>
      <w:pPr>
        <w:tabs>
          <w:tab w:val="num" w:pos="2160"/>
        </w:tabs>
        <w:ind w:left="2160" w:hanging="360"/>
      </w:pPr>
      <w:rPr>
        <w:rFonts w:ascii="Wingdings" w:hAnsi="Wingdings" w:hint="default"/>
      </w:rPr>
    </w:lvl>
    <w:lvl w:ilvl="3" w:tplc="C8DE9026" w:tentative="1">
      <w:start w:val="1"/>
      <w:numFmt w:val="bullet"/>
      <w:lvlText w:val=""/>
      <w:lvlJc w:val="left"/>
      <w:pPr>
        <w:tabs>
          <w:tab w:val="num" w:pos="2880"/>
        </w:tabs>
        <w:ind w:left="2880" w:hanging="360"/>
      </w:pPr>
      <w:rPr>
        <w:rFonts w:ascii="Wingdings" w:hAnsi="Wingdings" w:hint="default"/>
      </w:rPr>
    </w:lvl>
    <w:lvl w:ilvl="4" w:tplc="63949F5E">
      <w:start w:val="1"/>
      <w:numFmt w:val="bullet"/>
      <w:lvlText w:val=""/>
      <w:lvlJc w:val="left"/>
      <w:pPr>
        <w:tabs>
          <w:tab w:val="num" w:pos="3600"/>
        </w:tabs>
        <w:ind w:left="3600" w:hanging="360"/>
      </w:pPr>
      <w:rPr>
        <w:rFonts w:ascii="Wingdings" w:hAnsi="Wingdings" w:hint="default"/>
      </w:rPr>
    </w:lvl>
    <w:lvl w:ilvl="5" w:tplc="6FC2EB58" w:tentative="1">
      <w:start w:val="1"/>
      <w:numFmt w:val="bullet"/>
      <w:lvlText w:val=""/>
      <w:lvlJc w:val="left"/>
      <w:pPr>
        <w:tabs>
          <w:tab w:val="num" w:pos="4320"/>
        </w:tabs>
        <w:ind w:left="4320" w:hanging="360"/>
      </w:pPr>
      <w:rPr>
        <w:rFonts w:ascii="Wingdings" w:hAnsi="Wingdings" w:hint="default"/>
      </w:rPr>
    </w:lvl>
    <w:lvl w:ilvl="6" w:tplc="52DC3BFE" w:tentative="1">
      <w:start w:val="1"/>
      <w:numFmt w:val="bullet"/>
      <w:lvlText w:val=""/>
      <w:lvlJc w:val="left"/>
      <w:pPr>
        <w:tabs>
          <w:tab w:val="num" w:pos="5040"/>
        </w:tabs>
        <w:ind w:left="5040" w:hanging="360"/>
      </w:pPr>
      <w:rPr>
        <w:rFonts w:ascii="Wingdings" w:hAnsi="Wingdings" w:hint="default"/>
      </w:rPr>
    </w:lvl>
    <w:lvl w:ilvl="7" w:tplc="01B83810" w:tentative="1">
      <w:start w:val="1"/>
      <w:numFmt w:val="bullet"/>
      <w:lvlText w:val=""/>
      <w:lvlJc w:val="left"/>
      <w:pPr>
        <w:tabs>
          <w:tab w:val="num" w:pos="5760"/>
        </w:tabs>
        <w:ind w:left="5760" w:hanging="360"/>
      </w:pPr>
      <w:rPr>
        <w:rFonts w:ascii="Wingdings" w:hAnsi="Wingdings" w:hint="default"/>
      </w:rPr>
    </w:lvl>
    <w:lvl w:ilvl="8" w:tplc="39445302" w:tentative="1">
      <w:start w:val="1"/>
      <w:numFmt w:val="bullet"/>
      <w:lvlText w:val=""/>
      <w:lvlJc w:val="left"/>
      <w:pPr>
        <w:tabs>
          <w:tab w:val="num" w:pos="6480"/>
        </w:tabs>
        <w:ind w:left="6480" w:hanging="360"/>
      </w:pPr>
      <w:rPr>
        <w:rFonts w:ascii="Wingdings" w:hAnsi="Wingdings" w:hint="default"/>
      </w:rPr>
    </w:lvl>
  </w:abstractNum>
  <w:abstractNum w:abstractNumId="3">
    <w:nsid w:val="0A120F60"/>
    <w:multiLevelType w:val="hybridMultilevel"/>
    <w:tmpl w:val="096271A2"/>
    <w:lvl w:ilvl="0" w:tplc="E860580E">
      <w:start w:val="1"/>
      <w:numFmt w:val="bullet"/>
      <w:lvlText w:val=""/>
      <w:lvlJc w:val="left"/>
      <w:pPr>
        <w:tabs>
          <w:tab w:val="num" w:pos="720"/>
        </w:tabs>
        <w:ind w:left="720" w:hanging="360"/>
      </w:pPr>
      <w:rPr>
        <w:rFonts w:ascii="Wingdings" w:hAnsi="Wingdings" w:hint="default"/>
      </w:rPr>
    </w:lvl>
    <w:lvl w:ilvl="1" w:tplc="98186A60" w:tentative="1">
      <w:start w:val="1"/>
      <w:numFmt w:val="bullet"/>
      <w:lvlText w:val=""/>
      <w:lvlJc w:val="left"/>
      <w:pPr>
        <w:tabs>
          <w:tab w:val="num" w:pos="1440"/>
        </w:tabs>
        <w:ind w:left="1440" w:hanging="360"/>
      </w:pPr>
      <w:rPr>
        <w:rFonts w:ascii="Wingdings" w:hAnsi="Wingdings" w:hint="default"/>
      </w:rPr>
    </w:lvl>
    <w:lvl w:ilvl="2" w:tplc="6510A9F4" w:tentative="1">
      <w:start w:val="1"/>
      <w:numFmt w:val="bullet"/>
      <w:lvlText w:val=""/>
      <w:lvlJc w:val="left"/>
      <w:pPr>
        <w:tabs>
          <w:tab w:val="num" w:pos="2160"/>
        </w:tabs>
        <w:ind w:left="2160" w:hanging="360"/>
      </w:pPr>
      <w:rPr>
        <w:rFonts w:ascii="Wingdings" w:hAnsi="Wingdings" w:hint="default"/>
      </w:rPr>
    </w:lvl>
    <w:lvl w:ilvl="3" w:tplc="AACCEA36" w:tentative="1">
      <w:start w:val="1"/>
      <w:numFmt w:val="bullet"/>
      <w:lvlText w:val=""/>
      <w:lvlJc w:val="left"/>
      <w:pPr>
        <w:tabs>
          <w:tab w:val="num" w:pos="2880"/>
        </w:tabs>
        <w:ind w:left="2880" w:hanging="360"/>
      </w:pPr>
      <w:rPr>
        <w:rFonts w:ascii="Wingdings" w:hAnsi="Wingdings" w:hint="default"/>
      </w:rPr>
    </w:lvl>
    <w:lvl w:ilvl="4" w:tplc="A372C1B8" w:tentative="1">
      <w:start w:val="1"/>
      <w:numFmt w:val="bullet"/>
      <w:lvlText w:val=""/>
      <w:lvlJc w:val="left"/>
      <w:pPr>
        <w:tabs>
          <w:tab w:val="num" w:pos="3600"/>
        </w:tabs>
        <w:ind w:left="3600" w:hanging="360"/>
      </w:pPr>
      <w:rPr>
        <w:rFonts w:ascii="Wingdings" w:hAnsi="Wingdings" w:hint="default"/>
      </w:rPr>
    </w:lvl>
    <w:lvl w:ilvl="5" w:tplc="2ECA51DC" w:tentative="1">
      <w:start w:val="1"/>
      <w:numFmt w:val="bullet"/>
      <w:lvlText w:val=""/>
      <w:lvlJc w:val="left"/>
      <w:pPr>
        <w:tabs>
          <w:tab w:val="num" w:pos="4320"/>
        </w:tabs>
        <w:ind w:left="4320" w:hanging="360"/>
      </w:pPr>
      <w:rPr>
        <w:rFonts w:ascii="Wingdings" w:hAnsi="Wingdings" w:hint="default"/>
      </w:rPr>
    </w:lvl>
    <w:lvl w:ilvl="6" w:tplc="EDCEB258" w:tentative="1">
      <w:start w:val="1"/>
      <w:numFmt w:val="bullet"/>
      <w:lvlText w:val=""/>
      <w:lvlJc w:val="left"/>
      <w:pPr>
        <w:tabs>
          <w:tab w:val="num" w:pos="5040"/>
        </w:tabs>
        <w:ind w:left="5040" w:hanging="360"/>
      </w:pPr>
      <w:rPr>
        <w:rFonts w:ascii="Wingdings" w:hAnsi="Wingdings" w:hint="default"/>
      </w:rPr>
    </w:lvl>
    <w:lvl w:ilvl="7" w:tplc="657237E4" w:tentative="1">
      <w:start w:val="1"/>
      <w:numFmt w:val="bullet"/>
      <w:lvlText w:val=""/>
      <w:lvlJc w:val="left"/>
      <w:pPr>
        <w:tabs>
          <w:tab w:val="num" w:pos="5760"/>
        </w:tabs>
        <w:ind w:left="5760" w:hanging="360"/>
      </w:pPr>
      <w:rPr>
        <w:rFonts w:ascii="Wingdings" w:hAnsi="Wingdings" w:hint="default"/>
      </w:rPr>
    </w:lvl>
    <w:lvl w:ilvl="8" w:tplc="76CE31C2" w:tentative="1">
      <w:start w:val="1"/>
      <w:numFmt w:val="bullet"/>
      <w:lvlText w:val=""/>
      <w:lvlJc w:val="left"/>
      <w:pPr>
        <w:tabs>
          <w:tab w:val="num" w:pos="6480"/>
        </w:tabs>
        <w:ind w:left="6480" w:hanging="360"/>
      </w:pPr>
      <w:rPr>
        <w:rFonts w:ascii="Wingdings" w:hAnsi="Wingdings" w:hint="default"/>
      </w:rPr>
    </w:lvl>
  </w:abstractNum>
  <w:abstractNum w:abstractNumId="4">
    <w:nsid w:val="114E0CA2"/>
    <w:multiLevelType w:val="hybridMultilevel"/>
    <w:tmpl w:val="AE76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838B8"/>
    <w:multiLevelType w:val="hybridMultilevel"/>
    <w:tmpl w:val="768C4724"/>
    <w:lvl w:ilvl="0" w:tplc="9F90D57E">
      <w:start w:val="1"/>
      <w:numFmt w:val="bullet"/>
      <w:lvlText w:val=""/>
      <w:lvlJc w:val="left"/>
      <w:pPr>
        <w:tabs>
          <w:tab w:val="num" w:pos="720"/>
        </w:tabs>
        <w:ind w:left="720" w:hanging="360"/>
      </w:pPr>
      <w:rPr>
        <w:rFonts w:ascii="Wingdings" w:hAnsi="Wingdings" w:hint="default"/>
      </w:rPr>
    </w:lvl>
    <w:lvl w:ilvl="1" w:tplc="E6A2602E" w:tentative="1">
      <w:start w:val="1"/>
      <w:numFmt w:val="bullet"/>
      <w:lvlText w:val=""/>
      <w:lvlJc w:val="left"/>
      <w:pPr>
        <w:tabs>
          <w:tab w:val="num" w:pos="1440"/>
        </w:tabs>
        <w:ind w:left="1440" w:hanging="360"/>
      </w:pPr>
      <w:rPr>
        <w:rFonts w:ascii="Wingdings" w:hAnsi="Wingdings" w:hint="default"/>
      </w:rPr>
    </w:lvl>
    <w:lvl w:ilvl="2" w:tplc="3922562C" w:tentative="1">
      <w:start w:val="1"/>
      <w:numFmt w:val="bullet"/>
      <w:lvlText w:val=""/>
      <w:lvlJc w:val="left"/>
      <w:pPr>
        <w:tabs>
          <w:tab w:val="num" w:pos="2160"/>
        </w:tabs>
        <w:ind w:left="2160" w:hanging="360"/>
      </w:pPr>
      <w:rPr>
        <w:rFonts w:ascii="Wingdings" w:hAnsi="Wingdings" w:hint="default"/>
      </w:rPr>
    </w:lvl>
    <w:lvl w:ilvl="3" w:tplc="44A8340A" w:tentative="1">
      <w:start w:val="1"/>
      <w:numFmt w:val="bullet"/>
      <w:lvlText w:val=""/>
      <w:lvlJc w:val="left"/>
      <w:pPr>
        <w:tabs>
          <w:tab w:val="num" w:pos="2880"/>
        </w:tabs>
        <w:ind w:left="2880" w:hanging="360"/>
      </w:pPr>
      <w:rPr>
        <w:rFonts w:ascii="Wingdings" w:hAnsi="Wingdings" w:hint="default"/>
      </w:rPr>
    </w:lvl>
    <w:lvl w:ilvl="4" w:tplc="E8C8D8B6" w:tentative="1">
      <w:start w:val="1"/>
      <w:numFmt w:val="bullet"/>
      <w:lvlText w:val=""/>
      <w:lvlJc w:val="left"/>
      <w:pPr>
        <w:tabs>
          <w:tab w:val="num" w:pos="3600"/>
        </w:tabs>
        <w:ind w:left="3600" w:hanging="360"/>
      </w:pPr>
      <w:rPr>
        <w:rFonts w:ascii="Wingdings" w:hAnsi="Wingdings" w:hint="default"/>
      </w:rPr>
    </w:lvl>
    <w:lvl w:ilvl="5" w:tplc="6A42D9B0" w:tentative="1">
      <w:start w:val="1"/>
      <w:numFmt w:val="bullet"/>
      <w:lvlText w:val=""/>
      <w:lvlJc w:val="left"/>
      <w:pPr>
        <w:tabs>
          <w:tab w:val="num" w:pos="4320"/>
        </w:tabs>
        <w:ind w:left="4320" w:hanging="360"/>
      </w:pPr>
      <w:rPr>
        <w:rFonts w:ascii="Wingdings" w:hAnsi="Wingdings" w:hint="default"/>
      </w:rPr>
    </w:lvl>
    <w:lvl w:ilvl="6" w:tplc="EAAEC1A2" w:tentative="1">
      <w:start w:val="1"/>
      <w:numFmt w:val="bullet"/>
      <w:lvlText w:val=""/>
      <w:lvlJc w:val="left"/>
      <w:pPr>
        <w:tabs>
          <w:tab w:val="num" w:pos="5040"/>
        </w:tabs>
        <w:ind w:left="5040" w:hanging="360"/>
      </w:pPr>
      <w:rPr>
        <w:rFonts w:ascii="Wingdings" w:hAnsi="Wingdings" w:hint="default"/>
      </w:rPr>
    </w:lvl>
    <w:lvl w:ilvl="7" w:tplc="FB02369A" w:tentative="1">
      <w:start w:val="1"/>
      <w:numFmt w:val="bullet"/>
      <w:lvlText w:val=""/>
      <w:lvlJc w:val="left"/>
      <w:pPr>
        <w:tabs>
          <w:tab w:val="num" w:pos="5760"/>
        </w:tabs>
        <w:ind w:left="5760" w:hanging="360"/>
      </w:pPr>
      <w:rPr>
        <w:rFonts w:ascii="Wingdings" w:hAnsi="Wingdings" w:hint="default"/>
      </w:rPr>
    </w:lvl>
    <w:lvl w:ilvl="8" w:tplc="1504B862" w:tentative="1">
      <w:start w:val="1"/>
      <w:numFmt w:val="bullet"/>
      <w:lvlText w:val=""/>
      <w:lvlJc w:val="left"/>
      <w:pPr>
        <w:tabs>
          <w:tab w:val="num" w:pos="6480"/>
        </w:tabs>
        <w:ind w:left="6480" w:hanging="360"/>
      </w:pPr>
      <w:rPr>
        <w:rFonts w:ascii="Wingdings" w:hAnsi="Wingdings" w:hint="default"/>
      </w:rPr>
    </w:lvl>
  </w:abstractNum>
  <w:abstractNum w:abstractNumId="6">
    <w:nsid w:val="199F1918"/>
    <w:multiLevelType w:val="hybridMultilevel"/>
    <w:tmpl w:val="D21E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B1272"/>
    <w:multiLevelType w:val="hybridMultilevel"/>
    <w:tmpl w:val="990852E0"/>
    <w:lvl w:ilvl="0" w:tplc="DE842212">
      <w:start w:val="1"/>
      <w:numFmt w:val="bullet"/>
      <w:lvlText w:val=""/>
      <w:lvlJc w:val="left"/>
      <w:pPr>
        <w:tabs>
          <w:tab w:val="num" w:pos="720"/>
        </w:tabs>
        <w:ind w:left="720" w:hanging="360"/>
      </w:pPr>
      <w:rPr>
        <w:rFonts w:ascii="Wingdings" w:hAnsi="Wingdings" w:hint="default"/>
      </w:rPr>
    </w:lvl>
    <w:lvl w:ilvl="1" w:tplc="71AEB63E" w:tentative="1">
      <w:start w:val="1"/>
      <w:numFmt w:val="bullet"/>
      <w:lvlText w:val=""/>
      <w:lvlJc w:val="left"/>
      <w:pPr>
        <w:tabs>
          <w:tab w:val="num" w:pos="1440"/>
        </w:tabs>
        <w:ind w:left="1440" w:hanging="360"/>
      </w:pPr>
      <w:rPr>
        <w:rFonts w:ascii="Wingdings" w:hAnsi="Wingdings" w:hint="default"/>
      </w:rPr>
    </w:lvl>
    <w:lvl w:ilvl="2" w:tplc="D72AE6BA" w:tentative="1">
      <w:start w:val="1"/>
      <w:numFmt w:val="bullet"/>
      <w:lvlText w:val=""/>
      <w:lvlJc w:val="left"/>
      <w:pPr>
        <w:tabs>
          <w:tab w:val="num" w:pos="2160"/>
        </w:tabs>
        <w:ind w:left="2160" w:hanging="360"/>
      </w:pPr>
      <w:rPr>
        <w:rFonts w:ascii="Wingdings" w:hAnsi="Wingdings" w:hint="default"/>
      </w:rPr>
    </w:lvl>
    <w:lvl w:ilvl="3" w:tplc="FCCA8C7A" w:tentative="1">
      <w:start w:val="1"/>
      <w:numFmt w:val="bullet"/>
      <w:lvlText w:val=""/>
      <w:lvlJc w:val="left"/>
      <w:pPr>
        <w:tabs>
          <w:tab w:val="num" w:pos="2880"/>
        </w:tabs>
        <w:ind w:left="2880" w:hanging="360"/>
      </w:pPr>
      <w:rPr>
        <w:rFonts w:ascii="Wingdings" w:hAnsi="Wingdings" w:hint="default"/>
      </w:rPr>
    </w:lvl>
    <w:lvl w:ilvl="4" w:tplc="B5ECC308" w:tentative="1">
      <w:start w:val="1"/>
      <w:numFmt w:val="bullet"/>
      <w:lvlText w:val=""/>
      <w:lvlJc w:val="left"/>
      <w:pPr>
        <w:tabs>
          <w:tab w:val="num" w:pos="3600"/>
        </w:tabs>
        <w:ind w:left="3600" w:hanging="360"/>
      </w:pPr>
      <w:rPr>
        <w:rFonts w:ascii="Wingdings" w:hAnsi="Wingdings" w:hint="default"/>
      </w:rPr>
    </w:lvl>
    <w:lvl w:ilvl="5" w:tplc="A1F48686" w:tentative="1">
      <w:start w:val="1"/>
      <w:numFmt w:val="bullet"/>
      <w:lvlText w:val=""/>
      <w:lvlJc w:val="left"/>
      <w:pPr>
        <w:tabs>
          <w:tab w:val="num" w:pos="4320"/>
        </w:tabs>
        <w:ind w:left="4320" w:hanging="360"/>
      </w:pPr>
      <w:rPr>
        <w:rFonts w:ascii="Wingdings" w:hAnsi="Wingdings" w:hint="default"/>
      </w:rPr>
    </w:lvl>
    <w:lvl w:ilvl="6" w:tplc="49E40130" w:tentative="1">
      <w:start w:val="1"/>
      <w:numFmt w:val="bullet"/>
      <w:lvlText w:val=""/>
      <w:lvlJc w:val="left"/>
      <w:pPr>
        <w:tabs>
          <w:tab w:val="num" w:pos="5040"/>
        </w:tabs>
        <w:ind w:left="5040" w:hanging="360"/>
      </w:pPr>
      <w:rPr>
        <w:rFonts w:ascii="Wingdings" w:hAnsi="Wingdings" w:hint="default"/>
      </w:rPr>
    </w:lvl>
    <w:lvl w:ilvl="7" w:tplc="D520CB98" w:tentative="1">
      <w:start w:val="1"/>
      <w:numFmt w:val="bullet"/>
      <w:lvlText w:val=""/>
      <w:lvlJc w:val="left"/>
      <w:pPr>
        <w:tabs>
          <w:tab w:val="num" w:pos="5760"/>
        </w:tabs>
        <w:ind w:left="5760" w:hanging="360"/>
      </w:pPr>
      <w:rPr>
        <w:rFonts w:ascii="Wingdings" w:hAnsi="Wingdings" w:hint="default"/>
      </w:rPr>
    </w:lvl>
    <w:lvl w:ilvl="8" w:tplc="1996E43A" w:tentative="1">
      <w:start w:val="1"/>
      <w:numFmt w:val="bullet"/>
      <w:lvlText w:val=""/>
      <w:lvlJc w:val="left"/>
      <w:pPr>
        <w:tabs>
          <w:tab w:val="num" w:pos="6480"/>
        </w:tabs>
        <w:ind w:left="6480" w:hanging="360"/>
      </w:pPr>
      <w:rPr>
        <w:rFonts w:ascii="Wingdings" w:hAnsi="Wingdings" w:hint="default"/>
      </w:rPr>
    </w:lvl>
  </w:abstractNum>
  <w:abstractNum w:abstractNumId="8">
    <w:nsid w:val="26FE1DCB"/>
    <w:multiLevelType w:val="hybridMultilevel"/>
    <w:tmpl w:val="4802D5E4"/>
    <w:lvl w:ilvl="0" w:tplc="30CECC78">
      <w:start w:val="1"/>
      <w:numFmt w:val="bullet"/>
      <w:lvlText w:val=""/>
      <w:lvlJc w:val="left"/>
      <w:pPr>
        <w:tabs>
          <w:tab w:val="num" w:pos="720"/>
        </w:tabs>
        <w:ind w:left="720" w:hanging="360"/>
      </w:pPr>
      <w:rPr>
        <w:rFonts w:ascii="Wingdings" w:hAnsi="Wingdings" w:hint="default"/>
      </w:rPr>
    </w:lvl>
    <w:lvl w:ilvl="1" w:tplc="8B5A7F7C" w:tentative="1">
      <w:start w:val="1"/>
      <w:numFmt w:val="bullet"/>
      <w:lvlText w:val=""/>
      <w:lvlJc w:val="left"/>
      <w:pPr>
        <w:tabs>
          <w:tab w:val="num" w:pos="1440"/>
        </w:tabs>
        <w:ind w:left="1440" w:hanging="360"/>
      </w:pPr>
      <w:rPr>
        <w:rFonts w:ascii="Wingdings" w:hAnsi="Wingdings" w:hint="default"/>
      </w:rPr>
    </w:lvl>
    <w:lvl w:ilvl="2" w:tplc="35E4C490" w:tentative="1">
      <w:start w:val="1"/>
      <w:numFmt w:val="bullet"/>
      <w:lvlText w:val=""/>
      <w:lvlJc w:val="left"/>
      <w:pPr>
        <w:tabs>
          <w:tab w:val="num" w:pos="2160"/>
        </w:tabs>
        <w:ind w:left="2160" w:hanging="360"/>
      </w:pPr>
      <w:rPr>
        <w:rFonts w:ascii="Wingdings" w:hAnsi="Wingdings" w:hint="default"/>
      </w:rPr>
    </w:lvl>
    <w:lvl w:ilvl="3" w:tplc="69545AC0" w:tentative="1">
      <w:start w:val="1"/>
      <w:numFmt w:val="bullet"/>
      <w:lvlText w:val=""/>
      <w:lvlJc w:val="left"/>
      <w:pPr>
        <w:tabs>
          <w:tab w:val="num" w:pos="2880"/>
        </w:tabs>
        <w:ind w:left="2880" w:hanging="360"/>
      </w:pPr>
      <w:rPr>
        <w:rFonts w:ascii="Wingdings" w:hAnsi="Wingdings" w:hint="default"/>
      </w:rPr>
    </w:lvl>
    <w:lvl w:ilvl="4" w:tplc="044E69B4" w:tentative="1">
      <w:start w:val="1"/>
      <w:numFmt w:val="bullet"/>
      <w:lvlText w:val=""/>
      <w:lvlJc w:val="left"/>
      <w:pPr>
        <w:tabs>
          <w:tab w:val="num" w:pos="3600"/>
        </w:tabs>
        <w:ind w:left="3600" w:hanging="360"/>
      </w:pPr>
      <w:rPr>
        <w:rFonts w:ascii="Wingdings" w:hAnsi="Wingdings" w:hint="default"/>
      </w:rPr>
    </w:lvl>
    <w:lvl w:ilvl="5" w:tplc="B6B48B86" w:tentative="1">
      <w:start w:val="1"/>
      <w:numFmt w:val="bullet"/>
      <w:lvlText w:val=""/>
      <w:lvlJc w:val="left"/>
      <w:pPr>
        <w:tabs>
          <w:tab w:val="num" w:pos="4320"/>
        </w:tabs>
        <w:ind w:left="4320" w:hanging="360"/>
      </w:pPr>
      <w:rPr>
        <w:rFonts w:ascii="Wingdings" w:hAnsi="Wingdings" w:hint="default"/>
      </w:rPr>
    </w:lvl>
    <w:lvl w:ilvl="6" w:tplc="38A47562" w:tentative="1">
      <w:start w:val="1"/>
      <w:numFmt w:val="bullet"/>
      <w:lvlText w:val=""/>
      <w:lvlJc w:val="left"/>
      <w:pPr>
        <w:tabs>
          <w:tab w:val="num" w:pos="5040"/>
        </w:tabs>
        <w:ind w:left="5040" w:hanging="360"/>
      </w:pPr>
      <w:rPr>
        <w:rFonts w:ascii="Wingdings" w:hAnsi="Wingdings" w:hint="default"/>
      </w:rPr>
    </w:lvl>
    <w:lvl w:ilvl="7" w:tplc="CEC024F8" w:tentative="1">
      <w:start w:val="1"/>
      <w:numFmt w:val="bullet"/>
      <w:lvlText w:val=""/>
      <w:lvlJc w:val="left"/>
      <w:pPr>
        <w:tabs>
          <w:tab w:val="num" w:pos="5760"/>
        </w:tabs>
        <w:ind w:left="5760" w:hanging="360"/>
      </w:pPr>
      <w:rPr>
        <w:rFonts w:ascii="Wingdings" w:hAnsi="Wingdings" w:hint="default"/>
      </w:rPr>
    </w:lvl>
    <w:lvl w:ilvl="8" w:tplc="8292B4E2" w:tentative="1">
      <w:start w:val="1"/>
      <w:numFmt w:val="bullet"/>
      <w:lvlText w:val=""/>
      <w:lvlJc w:val="left"/>
      <w:pPr>
        <w:tabs>
          <w:tab w:val="num" w:pos="6480"/>
        </w:tabs>
        <w:ind w:left="6480" w:hanging="360"/>
      </w:pPr>
      <w:rPr>
        <w:rFonts w:ascii="Wingdings" w:hAnsi="Wingdings" w:hint="default"/>
      </w:rPr>
    </w:lvl>
  </w:abstractNum>
  <w:abstractNum w:abstractNumId="9">
    <w:nsid w:val="275B0EB0"/>
    <w:multiLevelType w:val="hybridMultilevel"/>
    <w:tmpl w:val="6A2CBC8A"/>
    <w:lvl w:ilvl="0" w:tplc="99BEA1E6">
      <w:start w:val="1"/>
      <w:numFmt w:val="bullet"/>
      <w:lvlText w:val=""/>
      <w:lvlJc w:val="left"/>
      <w:pPr>
        <w:tabs>
          <w:tab w:val="num" w:pos="720"/>
        </w:tabs>
        <w:ind w:left="720" w:hanging="360"/>
      </w:pPr>
      <w:rPr>
        <w:rFonts w:ascii="Wingdings" w:hAnsi="Wingdings" w:hint="default"/>
      </w:rPr>
    </w:lvl>
    <w:lvl w:ilvl="1" w:tplc="68EA62C4" w:tentative="1">
      <w:start w:val="1"/>
      <w:numFmt w:val="bullet"/>
      <w:lvlText w:val=""/>
      <w:lvlJc w:val="left"/>
      <w:pPr>
        <w:tabs>
          <w:tab w:val="num" w:pos="1440"/>
        </w:tabs>
        <w:ind w:left="1440" w:hanging="360"/>
      </w:pPr>
      <w:rPr>
        <w:rFonts w:ascii="Wingdings" w:hAnsi="Wingdings" w:hint="default"/>
      </w:rPr>
    </w:lvl>
    <w:lvl w:ilvl="2" w:tplc="744AB26E" w:tentative="1">
      <w:start w:val="1"/>
      <w:numFmt w:val="bullet"/>
      <w:lvlText w:val=""/>
      <w:lvlJc w:val="left"/>
      <w:pPr>
        <w:tabs>
          <w:tab w:val="num" w:pos="2160"/>
        </w:tabs>
        <w:ind w:left="2160" w:hanging="360"/>
      </w:pPr>
      <w:rPr>
        <w:rFonts w:ascii="Wingdings" w:hAnsi="Wingdings" w:hint="default"/>
      </w:rPr>
    </w:lvl>
    <w:lvl w:ilvl="3" w:tplc="A7026872" w:tentative="1">
      <w:start w:val="1"/>
      <w:numFmt w:val="bullet"/>
      <w:lvlText w:val=""/>
      <w:lvlJc w:val="left"/>
      <w:pPr>
        <w:tabs>
          <w:tab w:val="num" w:pos="2880"/>
        </w:tabs>
        <w:ind w:left="2880" w:hanging="360"/>
      </w:pPr>
      <w:rPr>
        <w:rFonts w:ascii="Wingdings" w:hAnsi="Wingdings" w:hint="default"/>
      </w:rPr>
    </w:lvl>
    <w:lvl w:ilvl="4" w:tplc="5C188E3A" w:tentative="1">
      <w:start w:val="1"/>
      <w:numFmt w:val="bullet"/>
      <w:lvlText w:val=""/>
      <w:lvlJc w:val="left"/>
      <w:pPr>
        <w:tabs>
          <w:tab w:val="num" w:pos="3600"/>
        </w:tabs>
        <w:ind w:left="3600" w:hanging="360"/>
      </w:pPr>
      <w:rPr>
        <w:rFonts w:ascii="Wingdings" w:hAnsi="Wingdings" w:hint="default"/>
      </w:rPr>
    </w:lvl>
    <w:lvl w:ilvl="5" w:tplc="D2B61010" w:tentative="1">
      <w:start w:val="1"/>
      <w:numFmt w:val="bullet"/>
      <w:lvlText w:val=""/>
      <w:lvlJc w:val="left"/>
      <w:pPr>
        <w:tabs>
          <w:tab w:val="num" w:pos="4320"/>
        </w:tabs>
        <w:ind w:left="4320" w:hanging="360"/>
      </w:pPr>
      <w:rPr>
        <w:rFonts w:ascii="Wingdings" w:hAnsi="Wingdings" w:hint="default"/>
      </w:rPr>
    </w:lvl>
    <w:lvl w:ilvl="6" w:tplc="9E14F1CA" w:tentative="1">
      <w:start w:val="1"/>
      <w:numFmt w:val="bullet"/>
      <w:lvlText w:val=""/>
      <w:lvlJc w:val="left"/>
      <w:pPr>
        <w:tabs>
          <w:tab w:val="num" w:pos="5040"/>
        </w:tabs>
        <w:ind w:left="5040" w:hanging="360"/>
      </w:pPr>
      <w:rPr>
        <w:rFonts w:ascii="Wingdings" w:hAnsi="Wingdings" w:hint="default"/>
      </w:rPr>
    </w:lvl>
    <w:lvl w:ilvl="7" w:tplc="7604E262" w:tentative="1">
      <w:start w:val="1"/>
      <w:numFmt w:val="bullet"/>
      <w:lvlText w:val=""/>
      <w:lvlJc w:val="left"/>
      <w:pPr>
        <w:tabs>
          <w:tab w:val="num" w:pos="5760"/>
        </w:tabs>
        <w:ind w:left="5760" w:hanging="360"/>
      </w:pPr>
      <w:rPr>
        <w:rFonts w:ascii="Wingdings" w:hAnsi="Wingdings" w:hint="default"/>
      </w:rPr>
    </w:lvl>
    <w:lvl w:ilvl="8" w:tplc="53C29920" w:tentative="1">
      <w:start w:val="1"/>
      <w:numFmt w:val="bullet"/>
      <w:lvlText w:val=""/>
      <w:lvlJc w:val="left"/>
      <w:pPr>
        <w:tabs>
          <w:tab w:val="num" w:pos="6480"/>
        </w:tabs>
        <w:ind w:left="6480" w:hanging="360"/>
      </w:pPr>
      <w:rPr>
        <w:rFonts w:ascii="Wingdings" w:hAnsi="Wingdings" w:hint="default"/>
      </w:rPr>
    </w:lvl>
  </w:abstractNum>
  <w:abstractNum w:abstractNumId="10">
    <w:nsid w:val="298102C7"/>
    <w:multiLevelType w:val="hybridMultilevel"/>
    <w:tmpl w:val="90466B34"/>
    <w:lvl w:ilvl="0" w:tplc="1D5EE798">
      <w:start w:val="1"/>
      <w:numFmt w:val="bullet"/>
      <w:lvlText w:val=""/>
      <w:lvlJc w:val="left"/>
      <w:pPr>
        <w:tabs>
          <w:tab w:val="num" w:pos="720"/>
        </w:tabs>
        <w:ind w:left="720" w:hanging="360"/>
      </w:pPr>
      <w:rPr>
        <w:rFonts w:ascii="Wingdings" w:hAnsi="Wingdings" w:hint="default"/>
      </w:rPr>
    </w:lvl>
    <w:lvl w:ilvl="1" w:tplc="542CB5C8" w:tentative="1">
      <w:start w:val="1"/>
      <w:numFmt w:val="bullet"/>
      <w:lvlText w:val=""/>
      <w:lvlJc w:val="left"/>
      <w:pPr>
        <w:tabs>
          <w:tab w:val="num" w:pos="1440"/>
        </w:tabs>
        <w:ind w:left="1440" w:hanging="360"/>
      </w:pPr>
      <w:rPr>
        <w:rFonts w:ascii="Wingdings" w:hAnsi="Wingdings" w:hint="default"/>
      </w:rPr>
    </w:lvl>
    <w:lvl w:ilvl="2" w:tplc="599A0334" w:tentative="1">
      <w:start w:val="1"/>
      <w:numFmt w:val="bullet"/>
      <w:lvlText w:val=""/>
      <w:lvlJc w:val="left"/>
      <w:pPr>
        <w:tabs>
          <w:tab w:val="num" w:pos="2160"/>
        </w:tabs>
        <w:ind w:left="2160" w:hanging="360"/>
      </w:pPr>
      <w:rPr>
        <w:rFonts w:ascii="Wingdings" w:hAnsi="Wingdings" w:hint="default"/>
      </w:rPr>
    </w:lvl>
    <w:lvl w:ilvl="3" w:tplc="4DB6937A" w:tentative="1">
      <w:start w:val="1"/>
      <w:numFmt w:val="bullet"/>
      <w:lvlText w:val=""/>
      <w:lvlJc w:val="left"/>
      <w:pPr>
        <w:tabs>
          <w:tab w:val="num" w:pos="2880"/>
        </w:tabs>
        <w:ind w:left="2880" w:hanging="360"/>
      </w:pPr>
      <w:rPr>
        <w:rFonts w:ascii="Wingdings" w:hAnsi="Wingdings" w:hint="default"/>
      </w:rPr>
    </w:lvl>
    <w:lvl w:ilvl="4" w:tplc="27A8ABE4" w:tentative="1">
      <w:start w:val="1"/>
      <w:numFmt w:val="bullet"/>
      <w:lvlText w:val=""/>
      <w:lvlJc w:val="left"/>
      <w:pPr>
        <w:tabs>
          <w:tab w:val="num" w:pos="3600"/>
        </w:tabs>
        <w:ind w:left="3600" w:hanging="360"/>
      </w:pPr>
      <w:rPr>
        <w:rFonts w:ascii="Wingdings" w:hAnsi="Wingdings" w:hint="default"/>
      </w:rPr>
    </w:lvl>
    <w:lvl w:ilvl="5" w:tplc="C464BD3C" w:tentative="1">
      <w:start w:val="1"/>
      <w:numFmt w:val="bullet"/>
      <w:lvlText w:val=""/>
      <w:lvlJc w:val="left"/>
      <w:pPr>
        <w:tabs>
          <w:tab w:val="num" w:pos="4320"/>
        </w:tabs>
        <w:ind w:left="4320" w:hanging="360"/>
      </w:pPr>
      <w:rPr>
        <w:rFonts w:ascii="Wingdings" w:hAnsi="Wingdings" w:hint="default"/>
      </w:rPr>
    </w:lvl>
    <w:lvl w:ilvl="6" w:tplc="3DCC3FC6" w:tentative="1">
      <w:start w:val="1"/>
      <w:numFmt w:val="bullet"/>
      <w:lvlText w:val=""/>
      <w:lvlJc w:val="left"/>
      <w:pPr>
        <w:tabs>
          <w:tab w:val="num" w:pos="5040"/>
        </w:tabs>
        <w:ind w:left="5040" w:hanging="360"/>
      </w:pPr>
      <w:rPr>
        <w:rFonts w:ascii="Wingdings" w:hAnsi="Wingdings" w:hint="default"/>
      </w:rPr>
    </w:lvl>
    <w:lvl w:ilvl="7" w:tplc="F12E387A" w:tentative="1">
      <w:start w:val="1"/>
      <w:numFmt w:val="bullet"/>
      <w:lvlText w:val=""/>
      <w:lvlJc w:val="left"/>
      <w:pPr>
        <w:tabs>
          <w:tab w:val="num" w:pos="5760"/>
        </w:tabs>
        <w:ind w:left="5760" w:hanging="360"/>
      </w:pPr>
      <w:rPr>
        <w:rFonts w:ascii="Wingdings" w:hAnsi="Wingdings" w:hint="default"/>
      </w:rPr>
    </w:lvl>
    <w:lvl w:ilvl="8" w:tplc="10A61A10" w:tentative="1">
      <w:start w:val="1"/>
      <w:numFmt w:val="bullet"/>
      <w:lvlText w:val=""/>
      <w:lvlJc w:val="left"/>
      <w:pPr>
        <w:tabs>
          <w:tab w:val="num" w:pos="6480"/>
        </w:tabs>
        <w:ind w:left="6480" w:hanging="360"/>
      </w:pPr>
      <w:rPr>
        <w:rFonts w:ascii="Wingdings" w:hAnsi="Wingdings" w:hint="default"/>
      </w:rPr>
    </w:lvl>
  </w:abstractNum>
  <w:abstractNum w:abstractNumId="11">
    <w:nsid w:val="35D16255"/>
    <w:multiLevelType w:val="hybridMultilevel"/>
    <w:tmpl w:val="6B3A16EA"/>
    <w:lvl w:ilvl="0" w:tplc="4CD4E5F2">
      <w:start w:val="1"/>
      <w:numFmt w:val="bullet"/>
      <w:lvlText w:val=""/>
      <w:lvlJc w:val="left"/>
      <w:pPr>
        <w:tabs>
          <w:tab w:val="num" w:pos="720"/>
        </w:tabs>
        <w:ind w:left="720" w:hanging="360"/>
      </w:pPr>
      <w:rPr>
        <w:rFonts w:ascii="Wingdings" w:hAnsi="Wingdings" w:hint="default"/>
      </w:rPr>
    </w:lvl>
    <w:lvl w:ilvl="1" w:tplc="F2729296" w:tentative="1">
      <w:start w:val="1"/>
      <w:numFmt w:val="bullet"/>
      <w:lvlText w:val=""/>
      <w:lvlJc w:val="left"/>
      <w:pPr>
        <w:tabs>
          <w:tab w:val="num" w:pos="1440"/>
        </w:tabs>
        <w:ind w:left="1440" w:hanging="360"/>
      </w:pPr>
      <w:rPr>
        <w:rFonts w:ascii="Wingdings" w:hAnsi="Wingdings" w:hint="default"/>
      </w:rPr>
    </w:lvl>
    <w:lvl w:ilvl="2" w:tplc="FD4CE8C4" w:tentative="1">
      <w:start w:val="1"/>
      <w:numFmt w:val="bullet"/>
      <w:lvlText w:val=""/>
      <w:lvlJc w:val="left"/>
      <w:pPr>
        <w:tabs>
          <w:tab w:val="num" w:pos="2160"/>
        </w:tabs>
        <w:ind w:left="2160" w:hanging="360"/>
      </w:pPr>
      <w:rPr>
        <w:rFonts w:ascii="Wingdings" w:hAnsi="Wingdings" w:hint="default"/>
      </w:rPr>
    </w:lvl>
    <w:lvl w:ilvl="3" w:tplc="3EA82C00" w:tentative="1">
      <w:start w:val="1"/>
      <w:numFmt w:val="bullet"/>
      <w:lvlText w:val=""/>
      <w:lvlJc w:val="left"/>
      <w:pPr>
        <w:tabs>
          <w:tab w:val="num" w:pos="2880"/>
        </w:tabs>
        <w:ind w:left="2880" w:hanging="360"/>
      </w:pPr>
      <w:rPr>
        <w:rFonts w:ascii="Wingdings" w:hAnsi="Wingdings" w:hint="default"/>
      </w:rPr>
    </w:lvl>
    <w:lvl w:ilvl="4" w:tplc="5706DCBC" w:tentative="1">
      <w:start w:val="1"/>
      <w:numFmt w:val="bullet"/>
      <w:lvlText w:val=""/>
      <w:lvlJc w:val="left"/>
      <w:pPr>
        <w:tabs>
          <w:tab w:val="num" w:pos="3600"/>
        </w:tabs>
        <w:ind w:left="3600" w:hanging="360"/>
      </w:pPr>
      <w:rPr>
        <w:rFonts w:ascii="Wingdings" w:hAnsi="Wingdings" w:hint="default"/>
      </w:rPr>
    </w:lvl>
    <w:lvl w:ilvl="5" w:tplc="DBA85312" w:tentative="1">
      <w:start w:val="1"/>
      <w:numFmt w:val="bullet"/>
      <w:lvlText w:val=""/>
      <w:lvlJc w:val="left"/>
      <w:pPr>
        <w:tabs>
          <w:tab w:val="num" w:pos="4320"/>
        </w:tabs>
        <w:ind w:left="4320" w:hanging="360"/>
      </w:pPr>
      <w:rPr>
        <w:rFonts w:ascii="Wingdings" w:hAnsi="Wingdings" w:hint="default"/>
      </w:rPr>
    </w:lvl>
    <w:lvl w:ilvl="6" w:tplc="3C969F48" w:tentative="1">
      <w:start w:val="1"/>
      <w:numFmt w:val="bullet"/>
      <w:lvlText w:val=""/>
      <w:lvlJc w:val="left"/>
      <w:pPr>
        <w:tabs>
          <w:tab w:val="num" w:pos="5040"/>
        </w:tabs>
        <w:ind w:left="5040" w:hanging="360"/>
      </w:pPr>
      <w:rPr>
        <w:rFonts w:ascii="Wingdings" w:hAnsi="Wingdings" w:hint="default"/>
      </w:rPr>
    </w:lvl>
    <w:lvl w:ilvl="7" w:tplc="F788AA2A" w:tentative="1">
      <w:start w:val="1"/>
      <w:numFmt w:val="bullet"/>
      <w:lvlText w:val=""/>
      <w:lvlJc w:val="left"/>
      <w:pPr>
        <w:tabs>
          <w:tab w:val="num" w:pos="5760"/>
        </w:tabs>
        <w:ind w:left="5760" w:hanging="360"/>
      </w:pPr>
      <w:rPr>
        <w:rFonts w:ascii="Wingdings" w:hAnsi="Wingdings" w:hint="default"/>
      </w:rPr>
    </w:lvl>
    <w:lvl w:ilvl="8" w:tplc="A3BCCB70" w:tentative="1">
      <w:start w:val="1"/>
      <w:numFmt w:val="bullet"/>
      <w:lvlText w:val=""/>
      <w:lvlJc w:val="left"/>
      <w:pPr>
        <w:tabs>
          <w:tab w:val="num" w:pos="6480"/>
        </w:tabs>
        <w:ind w:left="6480" w:hanging="360"/>
      </w:pPr>
      <w:rPr>
        <w:rFonts w:ascii="Wingdings" w:hAnsi="Wingdings" w:hint="default"/>
      </w:rPr>
    </w:lvl>
  </w:abstractNum>
  <w:abstractNum w:abstractNumId="12">
    <w:nsid w:val="3F637F69"/>
    <w:multiLevelType w:val="hybridMultilevel"/>
    <w:tmpl w:val="8ACEABB6"/>
    <w:lvl w:ilvl="0" w:tplc="E0222A02">
      <w:start w:val="1"/>
      <w:numFmt w:val="bullet"/>
      <w:lvlText w:val=""/>
      <w:lvlJc w:val="left"/>
      <w:pPr>
        <w:tabs>
          <w:tab w:val="num" w:pos="720"/>
        </w:tabs>
        <w:ind w:left="720" w:hanging="360"/>
      </w:pPr>
      <w:rPr>
        <w:rFonts w:ascii="Wingdings" w:hAnsi="Wingdings" w:hint="default"/>
      </w:rPr>
    </w:lvl>
    <w:lvl w:ilvl="1" w:tplc="E7A2B1EC" w:tentative="1">
      <w:start w:val="1"/>
      <w:numFmt w:val="bullet"/>
      <w:lvlText w:val=""/>
      <w:lvlJc w:val="left"/>
      <w:pPr>
        <w:tabs>
          <w:tab w:val="num" w:pos="1440"/>
        </w:tabs>
        <w:ind w:left="1440" w:hanging="360"/>
      </w:pPr>
      <w:rPr>
        <w:rFonts w:ascii="Wingdings" w:hAnsi="Wingdings" w:hint="default"/>
      </w:rPr>
    </w:lvl>
    <w:lvl w:ilvl="2" w:tplc="2518515C" w:tentative="1">
      <w:start w:val="1"/>
      <w:numFmt w:val="bullet"/>
      <w:lvlText w:val=""/>
      <w:lvlJc w:val="left"/>
      <w:pPr>
        <w:tabs>
          <w:tab w:val="num" w:pos="2160"/>
        </w:tabs>
        <w:ind w:left="2160" w:hanging="360"/>
      </w:pPr>
      <w:rPr>
        <w:rFonts w:ascii="Wingdings" w:hAnsi="Wingdings" w:hint="default"/>
      </w:rPr>
    </w:lvl>
    <w:lvl w:ilvl="3" w:tplc="C85C0C34" w:tentative="1">
      <w:start w:val="1"/>
      <w:numFmt w:val="bullet"/>
      <w:lvlText w:val=""/>
      <w:lvlJc w:val="left"/>
      <w:pPr>
        <w:tabs>
          <w:tab w:val="num" w:pos="2880"/>
        </w:tabs>
        <w:ind w:left="2880" w:hanging="360"/>
      </w:pPr>
      <w:rPr>
        <w:rFonts w:ascii="Wingdings" w:hAnsi="Wingdings" w:hint="default"/>
      </w:rPr>
    </w:lvl>
    <w:lvl w:ilvl="4" w:tplc="AB78B604" w:tentative="1">
      <w:start w:val="1"/>
      <w:numFmt w:val="bullet"/>
      <w:lvlText w:val=""/>
      <w:lvlJc w:val="left"/>
      <w:pPr>
        <w:tabs>
          <w:tab w:val="num" w:pos="3600"/>
        </w:tabs>
        <w:ind w:left="3600" w:hanging="360"/>
      </w:pPr>
      <w:rPr>
        <w:rFonts w:ascii="Wingdings" w:hAnsi="Wingdings" w:hint="default"/>
      </w:rPr>
    </w:lvl>
    <w:lvl w:ilvl="5" w:tplc="4A6CA494" w:tentative="1">
      <w:start w:val="1"/>
      <w:numFmt w:val="bullet"/>
      <w:lvlText w:val=""/>
      <w:lvlJc w:val="left"/>
      <w:pPr>
        <w:tabs>
          <w:tab w:val="num" w:pos="4320"/>
        </w:tabs>
        <w:ind w:left="4320" w:hanging="360"/>
      </w:pPr>
      <w:rPr>
        <w:rFonts w:ascii="Wingdings" w:hAnsi="Wingdings" w:hint="default"/>
      </w:rPr>
    </w:lvl>
    <w:lvl w:ilvl="6" w:tplc="39C45D96" w:tentative="1">
      <w:start w:val="1"/>
      <w:numFmt w:val="bullet"/>
      <w:lvlText w:val=""/>
      <w:lvlJc w:val="left"/>
      <w:pPr>
        <w:tabs>
          <w:tab w:val="num" w:pos="5040"/>
        </w:tabs>
        <w:ind w:left="5040" w:hanging="360"/>
      </w:pPr>
      <w:rPr>
        <w:rFonts w:ascii="Wingdings" w:hAnsi="Wingdings" w:hint="default"/>
      </w:rPr>
    </w:lvl>
    <w:lvl w:ilvl="7" w:tplc="98F0A0D6" w:tentative="1">
      <w:start w:val="1"/>
      <w:numFmt w:val="bullet"/>
      <w:lvlText w:val=""/>
      <w:lvlJc w:val="left"/>
      <w:pPr>
        <w:tabs>
          <w:tab w:val="num" w:pos="5760"/>
        </w:tabs>
        <w:ind w:left="5760" w:hanging="360"/>
      </w:pPr>
      <w:rPr>
        <w:rFonts w:ascii="Wingdings" w:hAnsi="Wingdings" w:hint="default"/>
      </w:rPr>
    </w:lvl>
    <w:lvl w:ilvl="8" w:tplc="CDE0992E" w:tentative="1">
      <w:start w:val="1"/>
      <w:numFmt w:val="bullet"/>
      <w:lvlText w:val=""/>
      <w:lvlJc w:val="left"/>
      <w:pPr>
        <w:tabs>
          <w:tab w:val="num" w:pos="6480"/>
        </w:tabs>
        <w:ind w:left="6480" w:hanging="360"/>
      </w:pPr>
      <w:rPr>
        <w:rFonts w:ascii="Wingdings" w:hAnsi="Wingdings" w:hint="default"/>
      </w:rPr>
    </w:lvl>
  </w:abstractNum>
  <w:abstractNum w:abstractNumId="13">
    <w:nsid w:val="429D52B8"/>
    <w:multiLevelType w:val="hybridMultilevel"/>
    <w:tmpl w:val="5FCEC74A"/>
    <w:lvl w:ilvl="0" w:tplc="E2EAB13E">
      <w:start w:val="1"/>
      <w:numFmt w:val="bullet"/>
      <w:lvlText w:val=""/>
      <w:lvlJc w:val="left"/>
      <w:pPr>
        <w:tabs>
          <w:tab w:val="num" w:pos="720"/>
        </w:tabs>
        <w:ind w:left="720" w:hanging="360"/>
      </w:pPr>
      <w:rPr>
        <w:rFonts w:ascii="Wingdings" w:hAnsi="Wingdings" w:hint="default"/>
      </w:rPr>
    </w:lvl>
    <w:lvl w:ilvl="1" w:tplc="3084B938" w:tentative="1">
      <w:start w:val="1"/>
      <w:numFmt w:val="bullet"/>
      <w:lvlText w:val=""/>
      <w:lvlJc w:val="left"/>
      <w:pPr>
        <w:tabs>
          <w:tab w:val="num" w:pos="1440"/>
        </w:tabs>
        <w:ind w:left="1440" w:hanging="360"/>
      </w:pPr>
      <w:rPr>
        <w:rFonts w:ascii="Wingdings" w:hAnsi="Wingdings" w:hint="default"/>
      </w:rPr>
    </w:lvl>
    <w:lvl w:ilvl="2" w:tplc="3120E118" w:tentative="1">
      <w:start w:val="1"/>
      <w:numFmt w:val="bullet"/>
      <w:lvlText w:val=""/>
      <w:lvlJc w:val="left"/>
      <w:pPr>
        <w:tabs>
          <w:tab w:val="num" w:pos="2160"/>
        </w:tabs>
        <w:ind w:left="2160" w:hanging="360"/>
      </w:pPr>
      <w:rPr>
        <w:rFonts w:ascii="Wingdings" w:hAnsi="Wingdings" w:hint="default"/>
      </w:rPr>
    </w:lvl>
    <w:lvl w:ilvl="3" w:tplc="1838A044" w:tentative="1">
      <w:start w:val="1"/>
      <w:numFmt w:val="bullet"/>
      <w:lvlText w:val=""/>
      <w:lvlJc w:val="left"/>
      <w:pPr>
        <w:tabs>
          <w:tab w:val="num" w:pos="2880"/>
        </w:tabs>
        <w:ind w:left="2880" w:hanging="360"/>
      </w:pPr>
      <w:rPr>
        <w:rFonts w:ascii="Wingdings" w:hAnsi="Wingdings" w:hint="default"/>
      </w:rPr>
    </w:lvl>
    <w:lvl w:ilvl="4" w:tplc="F9EC72FE" w:tentative="1">
      <w:start w:val="1"/>
      <w:numFmt w:val="bullet"/>
      <w:lvlText w:val=""/>
      <w:lvlJc w:val="left"/>
      <w:pPr>
        <w:tabs>
          <w:tab w:val="num" w:pos="3600"/>
        </w:tabs>
        <w:ind w:left="3600" w:hanging="360"/>
      </w:pPr>
      <w:rPr>
        <w:rFonts w:ascii="Wingdings" w:hAnsi="Wingdings" w:hint="default"/>
      </w:rPr>
    </w:lvl>
    <w:lvl w:ilvl="5" w:tplc="14C8883E" w:tentative="1">
      <w:start w:val="1"/>
      <w:numFmt w:val="bullet"/>
      <w:lvlText w:val=""/>
      <w:lvlJc w:val="left"/>
      <w:pPr>
        <w:tabs>
          <w:tab w:val="num" w:pos="4320"/>
        </w:tabs>
        <w:ind w:left="4320" w:hanging="360"/>
      </w:pPr>
      <w:rPr>
        <w:rFonts w:ascii="Wingdings" w:hAnsi="Wingdings" w:hint="default"/>
      </w:rPr>
    </w:lvl>
    <w:lvl w:ilvl="6" w:tplc="2CBA35A2" w:tentative="1">
      <w:start w:val="1"/>
      <w:numFmt w:val="bullet"/>
      <w:lvlText w:val=""/>
      <w:lvlJc w:val="left"/>
      <w:pPr>
        <w:tabs>
          <w:tab w:val="num" w:pos="5040"/>
        </w:tabs>
        <w:ind w:left="5040" w:hanging="360"/>
      </w:pPr>
      <w:rPr>
        <w:rFonts w:ascii="Wingdings" w:hAnsi="Wingdings" w:hint="default"/>
      </w:rPr>
    </w:lvl>
    <w:lvl w:ilvl="7" w:tplc="D52C78A8" w:tentative="1">
      <w:start w:val="1"/>
      <w:numFmt w:val="bullet"/>
      <w:lvlText w:val=""/>
      <w:lvlJc w:val="left"/>
      <w:pPr>
        <w:tabs>
          <w:tab w:val="num" w:pos="5760"/>
        </w:tabs>
        <w:ind w:left="5760" w:hanging="360"/>
      </w:pPr>
      <w:rPr>
        <w:rFonts w:ascii="Wingdings" w:hAnsi="Wingdings" w:hint="default"/>
      </w:rPr>
    </w:lvl>
    <w:lvl w:ilvl="8" w:tplc="4BAA138E" w:tentative="1">
      <w:start w:val="1"/>
      <w:numFmt w:val="bullet"/>
      <w:lvlText w:val=""/>
      <w:lvlJc w:val="left"/>
      <w:pPr>
        <w:tabs>
          <w:tab w:val="num" w:pos="6480"/>
        </w:tabs>
        <w:ind w:left="6480" w:hanging="360"/>
      </w:pPr>
      <w:rPr>
        <w:rFonts w:ascii="Wingdings" w:hAnsi="Wingdings" w:hint="default"/>
      </w:rPr>
    </w:lvl>
  </w:abstractNum>
  <w:abstractNum w:abstractNumId="14">
    <w:nsid w:val="5147634E"/>
    <w:multiLevelType w:val="hybridMultilevel"/>
    <w:tmpl w:val="CF629F2C"/>
    <w:lvl w:ilvl="0" w:tplc="00E821F8">
      <w:start w:val="1"/>
      <w:numFmt w:val="bullet"/>
      <w:lvlText w:val=""/>
      <w:lvlJc w:val="left"/>
      <w:pPr>
        <w:tabs>
          <w:tab w:val="num" w:pos="720"/>
        </w:tabs>
        <w:ind w:left="720" w:hanging="360"/>
      </w:pPr>
      <w:rPr>
        <w:rFonts w:ascii="Wingdings" w:hAnsi="Wingdings" w:hint="default"/>
      </w:rPr>
    </w:lvl>
    <w:lvl w:ilvl="1" w:tplc="7DE6773A" w:tentative="1">
      <w:start w:val="1"/>
      <w:numFmt w:val="bullet"/>
      <w:lvlText w:val=""/>
      <w:lvlJc w:val="left"/>
      <w:pPr>
        <w:tabs>
          <w:tab w:val="num" w:pos="1440"/>
        </w:tabs>
        <w:ind w:left="1440" w:hanging="360"/>
      </w:pPr>
      <w:rPr>
        <w:rFonts w:ascii="Wingdings" w:hAnsi="Wingdings" w:hint="default"/>
      </w:rPr>
    </w:lvl>
    <w:lvl w:ilvl="2" w:tplc="7618E714" w:tentative="1">
      <w:start w:val="1"/>
      <w:numFmt w:val="bullet"/>
      <w:lvlText w:val=""/>
      <w:lvlJc w:val="left"/>
      <w:pPr>
        <w:tabs>
          <w:tab w:val="num" w:pos="2160"/>
        </w:tabs>
        <w:ind w:left="2160" w:hanging="360"/>
      </w:pPr>
      <w:rPr>
        <w:rFonts w:ascii="Wingdings" w:hAnsi="Wingdings" w:hint="default"/>
      </w:rPr>
    </w:lvl>
    <w:lvl w:ilvl="3" w:tplc="962A5CA2" w:tentative="1">
      <w:start w:val="1"/>
      <w:numFmt w:val="bullet"/>
      <w:lvlText w:val=""/>
      <w:lvlJc w:val="left"/>
      <w:pPr>
        <w:tabs>
          <w:tab w:val="num" w:pos="2880"/>
        </w:tabs>
        <w:ind w:left="2880" w:hanging="360"/>
      </w:pPr>
      <w:rPr>
        <w:rFonts w:ascii="Wingdings" w:hAnsi="Wingdings" w:hint="default"/>
      </w:rPr>
    </w:lvl>
    <w:lvl w:ilvl="4" w:tplc="15AA734C" w:tentative="1">
      <w:start w:val="1"/>
      <w:numFmt w:val="bullet"/>
      <w:lvlText w:val=""/>
      <w:lvlJc w:val="left"/>
      <w:pPr>
        <w:tabs>
          <w:tab w:val="num" w:pos="3600"/>
        </w:tabs>
        <w:ind w:left="3600" w:hanging="360"/>
      </w:pPr>
      <w:rPr>
        <w:rFonts w:ascii="Wingdings" w:hAnsi="Wingdings" w:hint="default"/>
      </w:rPr>
    </w:lvl>
    <w:lvl w:ilvl="5" w:tplc="B47A1F1C" w:tentative="1">
      <w:start w:val="1"/>
      <w:numFmt w:val="bullet"/>
      <w:lvlText w:val=""/>
      <w:lvlJc w:val="left"/>
      <w:pPr>
        <w:tabs>
          <w:tab w:val="num" w:pos="4320"/>
        </w:tabs>
        <w:ind w:left="4320" w:hanging="360"/>
      </w:pPr>
      <w:rPr>
        <w:rFonts w:ascii="Wingdings" w:hAnsi="Wingdings" w:hint="default"/>
      </w:rPr>
    </w:lvl>
    <w:lvl w:ilvl="6" w:tplc="F80C8258" w:tentative="1">
      <w:start w:val="1"/>
      <w:numFmt w:val="bullet"/>
      <w:lvlText w:val=""/>
      <w:lvlJc w:val="left"/>
      <w:pPr>
        <w:tabs>
          <w:tab w:val="num" w:pos="5040"/>
        </w:tabs>
        <w:ind w:left="5040" w:hanging="360"/>
      </w:pPr>
      <w:rPr>
        <w:rFonts w:ascii="Wingdings" w:hAnsi="Wingdings" w:hint="default"/>
      </w:rPr>
    </w:lvl>
    <w:lvl w:ilvl="7" w:tplc="C9E00EAE" w:tentative="1">
      <w:start w:val="1"/>
      <w:numFmt w:val="bullet"/>
      <w:lvlText w:val=""/>
      <w:lvlJc w:val="left"/>
      <w:pPr>
        <w:tabs>
          <w:tab w:val="num" w:pos="5760"/>
        </w:tabs>
        <w:ind w:left="5760" w:hanging="360"/>
      </w:pPr>
      <w:rPr>
        <w:rFonts w:ascii="Wingdings" w:hAnsi="Wingdings" w:hint="default"/>
      </w:rPr>
    </w:lvl>
    <w:lvl w:ilvl="8" w:tplc="8B3C1F7C" w:tentative="1">
      <w:start w:val="1"/>
      <w:numFmt w:val="bullet"/>
      <w:lvlText w:val=""/>
      <w:lvlJc w:val="left"/>
      <w:pPr>
        <w:tabs>
          <w:tab w:val="num" w:pos="6480"/>
        </w:tabs>
        <w:ind w:left="6480" w:hanging="360"/>
      </w:pPr>
      <w:rPr>
        <w:rFonts w:ascii="Wingdings" w:hAnsi="Wingdings" w:hint="default"/>
      </w:rPr>
    </w:lvl>
  </w:abstractNum>
  <w:abstractNum w:abstractNumId="15">
    <w:nsid w:val="540336C4"/>
    <w:multiLevelType w:val="hybridMultilevel"/>
    <w:tmpl w:val="5EAC40AE"/>
    <w:lvl w:ilvl="0" w:tplc="A858B1A2">
      <w:start w:val="1"/>
      <w:numFmt w:val="bullet"/>
      <w:lvlText w:val=""/>
      <w:lvlJc w:val="left"/>
      <w:pPr>
        <w:tabs>
          <w:tab w:val="num" w:pos="720"/>
        </w:tabs>
        <w:ind w:left="720" w:hanging="360"/>
      </w:pPr>
      <w:rPr>
        <w:rFonts w:ascii="Wingdings" w:hAnsi="Wingdings" w:hint="default"/>
      </w:rPr>
    </w:lvl>
    <w:lvl w:ilvl="1" w:tplc="41FA83DE" w:tentative="1">
      <w:start w:val="1"/>
      <w:numFmt w:val="bullet"/>
      <w:lvlText w:val=""/>
      <w:lvlJc w:val="left"/>
      <w:pPr>
        <w:tabs>
          <w:tab w:val="num" w:pos="1440"/>
        </w:tabs>
        <w:ind w:left="1440" w:hanging="360"/>
      </w:pPr>
      <w:rPr>
        <w:rFonts w:ascii="Wingdings" w:hAnsi="Wingdings" w:hint="default"/>
      </w:rPr>
    </w:lvl>
    <w:lvl w:ilvl="2" w:tplc="48DA3C64" w:tentative="1">
      <w:start w:val="1"/>
      <w:numFmt w:val="bullet"/>
      <w:lvlText w:val=""/>
      <w:lvlJc w:val="left"/>
      <w:pPr>
        <w:tabs>
          <w:tab w:val="num" w:pos="2160"/>
        </w:tabs>
        <w:ind w:left="2160" w:hanging="360"/>
      </w:pPr>
      <w:rPr>
        <w:rFonts w:ascii="Wingdings" w:hAnsi="Wingdings" w:hint="default"/>
      </w:rPr>
    </w:lvl>
    <w:lvl w:ilvl="3" w:tplc="2FCCEDD8" w:tentative="1">
      <w:start w:val="1"/>
      <w:numFmt w:val="bullet"/>
      <w:lvlText w:val=""/>
      <w:lvlJc w:val="left"/>
      <w:pPr>
        <w:tabs>
          <w:tab w:val="num" w:pos="2880"/>
        </w:tabs>
        <w:ind w:left="2880" w:hanging="360"/>
      </w:pPr>
      <w:rPr>
        <w:rFonts w:ascii="Wingdings" w:hAnsi="Wingdings" w:hint="default"/>
      </w:rPr>
    </w:lvl>
    <w:lvl w:ilvl="4" w:tplc="FA9AAC5A" w:tentative="1">
      <w:start w:val="1"/>
      <w:numFmt w:val="bullet"/>
      <w:lvlText w:val=""/>
      <w:lvlJc w:val="left"/>
      <w:pPr>
        <w:tabs>
          <w:tab w:val="num" w:pos="3600"/>
        </w:tabs>
        <w:ind w:left="3600" w:hanging="360"/>
      </w:pPr>
      <w:rPr>
        <w:rFonts w:ascii="Wingdings" w:hAnsi="Wingdings" w:hint="default"/>
      </w:rPr>
    </w:lvl>
    <w:lvl w:ilvl="5" w:tplc="8932B080" w:tentative="1">
      <w:start w:val="1"/>
      <w:numFmt w:val="bullet"/>
      <w:lvlText w:val=""/>
      <w:lvlJc w:val="left"/>
      <w:pPr>
        <w:tabs>
          <w:tab w:val="num" w:pos="4320"/>
        </w:tabs>
        <w:ind w:left="4320" w:hanging="360"/>
      </w:pPr>
      <w:rPr>
        <w:rFonts w:ascii="Wingdings" w:hAnsi="Wingdings" w:hint="default"/>
      </w:rPr>
    </w:lvl>
    <w:lvl w:ilvl="6" w:tplc="BE58E4AC" w:tentative="1">
      <w:start w:val="1"/>
      <w:numFmt w:val="bullet"/>
      <w:lvlText w:val=""/>
      <w:lvlJc w:val="left"/>
      <w:pPr>
        <w:tabs>
          <w:tab w:val="num" w:pos="5040"/>
        </w:tabs>
        <w:ind w:left="5040" w:hanging="360"/>
      </w:pPr>
      <w:rPr>
        <w:rFonts w:ascii="Wingdings" w:hAnsi="Wingdings" w:hint="default"/>
      </w:rPr>
    </w:lvl>
    <w:lvl w:ilvl="7" w:tplc="5AEA541E" w:tentative="1">
      <w:start w:val="1"/>
      <w:numFmt w:val="bullet"/>
      <w:lvlText w:val=""/>
      <w:lvlJc w:val="left"/>
      <w:pPr>
        <w:tabs>
          <w:tab w:val="num" w:pos="5760"/>
        </w:tabs>
        <w:ind w:left="5760" w:hanging="360"/>
      </w:pPr>
      <w:rPr>
        <w:rFonts w:ascii="Wingdings" w:hAnsi="Wingdings" w:hint="default"/>
      </w:rPr>
    </w:lvl>
    <w:lvl w:ilvl="8" w:tplc="8CD42C16" w:tentative="1">
      <w:start w:val="1"/>
      <w:numFmt w:val="bullet"/>
      <w:lvlText w:val=""/>
      <w:lvlJc w:val="left"/>
      <w:pPr>
        <w:tabs>
          <w:tab w:val="num" w:pos="6480"/>
        </w:tabs>
        <w:ind w:left="6480" w:hanging="360"/>
      </w:pPr>
      <w:rPr>
        <w:rFonts w:ascii="Wingdings" w:hAnsi="Wingdings" w:hint="default"/>
      </w:rPr>
    </w:lvl>
  </w:abstractNum>
  <w:abstractNum w:abstractNumId="16">
    <w:nsid w:val="6649497B"/>
    <w:multiLevelType w:val="hybridMultilevel"/>
    <w:tmpl w:val="6F70A334"/>
    <w:lvl w:ilvl="0" w:tplc="A282D79E">
      <w:start w:val="1"/>
      <w:numFmt w:val="bullet"/>
      <w:lvlText w:val=""/>
      <w:lvlJc w:val="left"/>
      <w:pPr>
        <w:tabs>
          <w:tab w:val="num" w:pos="720"/>
        </w:tabs>
        <w:ind w:left="720" w:hanging="360"/>
      </w:pPr>
      <w:rPr>
        <w:rFonts w:ascii="Wingdings" w:hAnsi="Wingdings" w:hint="default"/>
      </w:rPr>
    </w:lvl>
    <w:lvl w:ilvl="1" w:tplc="58C25C70" w:tentative="1">
      <w:start w:val="1"/>
      <w:numFmt w:val="bullet"/>
      <w:lvlText w:val=""/>
      <w:lvlJc w:val="left"/>
      <w:pPr>
        <w:tabs>
          <w:tab w:val="num" w:pos="1440"/>
        </w:tabs>
        <w:ind w:left="1440" w:hanging="360"/>
      </w:pPr>
      <w:rPr>
        <w:rFonts w:ascii="Wingdings" w:hAnsi="Wingdings" w:hint="default"/>
      </w:rPr>
    </w:lvl>
    <w:lvl w:ilvl="2" w:tplc="A91E6B6C" w:tentative="1">
      <w:start w:val="1"/>
      <w:numFmt w:val="bullet"/>
      <w:lvlText w:val=""/>
      <w:lvlJc w:val="left"/>
      <w:pPr>
        <w:tabs>
          <w:tab w:val="num" w:pos="2160"/>
        </w:tabs>
        <w:ind w:left="2160" w:hanging="360"/>
      </w:pPr>
      <w:rPr>
        <w:rFonts w:ascii="Wingdings" w:hAnsi="Wingdings" w:hint="default"/>
      </w:rPr>
    </w:lvl>
    <w:lvl w:ilvl="3" w:tplc="9DC0408E" w:tentative="1">
      <w:start w:val="1"/>
      <w:numFmt w:val="bullet"/>
      <w:lvlText w:val=""/>
      <w:lvlJc w:val="left"/>
      <w:pPr>
        <w:tabs>
          <w:tab w:val="num" w:pos="2880"/>
        </w:tabs>
        <w:ind w:left="2880" w:hanging="360"/>
      </w:pPr>
      <w:rPr>
        <w:rFonts w:ascii="Wingdings" w:hAnsi="Wingdings" w:hint="default"/>
      </w:rPr>
    </w:lvl>
    <w:lvl w:ilvl="4" w:tplc="DAB606BA" w:tentative="1">
      <w:start w:val="1"/>
      <w:numFmt w:val="bullet"/>
      <w:lvlText w:val=""/>
      <w:lvlJc w:val="left"/>
      <w:pPr>
        <w:tabs>
          <w:tab w:val="num" w:pos="3600"/>
        </w:tabs>
        <w:ind w:left="3600" w:hanging="360"/>
      </w:pPr>
      <w:rPr>
        <w:rFonts w:ascii="Wingdings" w:hAnsi="Wingdings" w:hint="default"/>
      </w:rPr>
    </w:lvl>
    <w:lvl w:ilvl="5" w:tplc="6436F494" w:tentative="1">
      <w:start w:val="1"/>
      <w:numFmt w:val="bullet"/>
      <w:lvlText w:val=""/>
      <w:lvlJc w:val="left"/>
      <w:pPr>
        <w:tabs>
          <w:tab w:val="num" w:pos="4320"/>
        </w:tabs>
        <w:ind w:left="4320" w:hanging="360"/>
      </w:pPr>
      <w:rPr>
        <w:rFonts w:ascii="Wingdings" w:hAnsi="Wingdings" w:hint="default"/>
      </w:rPr>
    </w:lvl>
    <w:lvl w:ilvl="6" w:tplc="79460AC2" w:tentative="1">
      <w:start w:val="1"/>
      <w:numFmt w:val="bullet"/>
      <w:lvlText w:val=""/>
      <w:lvlJc w:val="left"/>
      <w:pPr>
        <w:tabs>
          <w:tab w:val="num" w:pos="5040"/>
        </w:tabs>
        <w:ind w:left="5040" w:hanging="360"/>
      </w:pPr>
      <w:rPr>
        <w:rFonts w:ascii="Wingdings" w:hAnsi="Wingdings" w:hint="default"/>
      </w:rPr>
    </w:lvl>
    <w:lvl w:ilvl="7" w:tplc="F2AAF91E" w:tentative="1">
      <w:start w:val="1"/>
      <w:numFmt w:val="bullet"/>
      <w:lvlText w:val=""/>
      <w:lvlJc w:val="left"/>
      <w:pPr>
        <w:tabs>
          <w:tab w:val="num" w:pos="5760"/>
        </w:tabs>
        <w:ind w:left="5760" w:hanging="360"/>
      </w:pPr>
      <w:rPr>
        <w:rFonts w:ascii="Wingdings" w:hAnsi="Wingdings" w:hint="default"/>
      </w:rPr>
    </w:lvl>
    <w:lvl w:ilvl="8" w:tplc="9872FBC6" w:tentative="1">
      <w:start w:val="1"/>
      <w:numFmt w:val="bullet"/>
      <w:lvlText w:val=""/>
      <w:lvlJc w:val="left"/>
      <w:pPr>
        <w:tabs>
          <w:tab w:val="num" w:pos="6480"/>
        </w:tabs>
        <w:ind w:left="6480" w:hanging="360"/>
      </w:pPr>
      <w:rPr>
        <w:rFonts w:ascii="Wingdings" w:hAnsi="Wingdings" w:hint="default"/>
      </w:rPr>
    </w:lvl>
  </w:abstractNum>
  <w:abstractNum w:abstractNumId="17">
    <w:nsid w:val="69D55D4A"/>
    <w:multiLevelType w:val="hybridMultilevel"/>
    <w:tmpl w:val="40D21A50"/>
    <w:lvl w:ilvl="0" w:tplc="BC3AA9F2">
      <w:start w:val="1"/>
      <w:numFmt w:val="bullet"/>
      <w:lvlText w:val=""/>
      <w:lvlJc w:val="left"/>
      <w:pPr>
        <w:tabs>
          <w:tab w:val="num" w:pos="720"/>
        </w:tabs>
        <w:ind w:left="720" w:hanging="360"/>
      </w:pPr>
      <w:rPr>
        <w:rFonts w:ascii="Wingdings" w:hAnsi="Wingdings" w:hint="default"/>
      </w:rPr>
    </w:lvl>
    <w:lvl w:ilvl="1" w:tplc="4C8CFA60" w:tentative="1">
      <w:start w:val="1"/>
      <w:numFmt w:val="bullet"/>
      <w:lvlText w:val=""/>
      <w:lvlJc w:val="left"/>
      <w:pPr>
        <w:tabs>
          <w:tab w:val="num" w:pos="1440"/>
        </w:tabs>
        <w:ind w:left="1440" w:hanging="360"/>
      </w:pPr>
      <w:rPr>
        <w:rFonts w:ascii="Wingdings" w:hAnsi="Wingdings" w:hint="default"/>
      </w:rPr>
    </w:lvl>
    <w:lvl w:ilvl="2" w:tplc="DEF4CFF0" w:tentative="1">
      <w:start w:val="1"/>
      <w:numFmt w:val="bullet"/>
      <w:lvlText w:val=""/>
      <w:lvlJc w:val="left"/>
      <w:pPr>
        <w:tabs>
          <w:tab w:val="num" w:pos="2160"/>
        </w:tabs>
        <w:ind w:left="2160" w:hanging="360"/>
      </w:pPr>
      <w:rPr>
        <w:rFonts w:ascii="Wingdings" w:hAnsi="Wingdings" w:hint="default"/>
      </w:rPr>
    </w:lvl>
    <w:lvl w:ilvl="3" w:tplc="B52CC7F0" w:tentative="1">
      <w:start w:val="1"/>
      <w:numFmt w:val="bullet"/>
      <w:lvlText w:val=""/>
      <w:lvlJc w:val="left"/>
      <w:pPr>
        <w:tabs>
          <w:tab w:val="num" w:pos="2880"/>
        </w:tabs>
        <w:ind w:left="2880" w:hanging="360"/>
      </w:pPr>
      <w:rPr>
        <w:rFonts w:ascii="Wingdings" w:hAnsi="Wingdings" w:hint="default"/>
      </w:rPr>
    </w:lvl>
    <w:lvl w:ilvl="4" w:tplc="BCEE82EC" w:tentative="1">
      <w:start w:val="1"/>
      <w:numFmt w:val="bullet"/>
      <w:lvlText w:val=""/>
      <w:lvlJc w:val="left"/>
      <w:pPr>
        <w:tabs>
          <w:tab w:val="num" w:pos="3600"/>
        </w:tabs>
        <w:ind w:left="3600" w:hanging="360"/>
      </w:pPr>
      <w:rPr>
        <w:rFonts w:ascii="Wingdings" w:hAnsi="Wingdings" w:hint="default"/>
      </w:rPr>
    </w:lvl>
    <w:lvl w:ilvl="5" w:tplc="33803C0C" w:tentative="1">
      <w:start w:val="1"/>
      <w:numFmt w:val="bullet"/>
      <w:lvlText w:val=""/>
      <w:lvlJc w:val="left"/>
      <w:pPr>
        <w:tabs>
          <w:tab w:val="num" w:pos="4320"/>
        </w:tabs>
        <w:ind w:left="4320" w:hanging="360"/>
      </w:pPr>
      <w:rPr>
        <w:rFonts w:ascii="Wingdings" w:hAnsi="Wingdings" w:hint="default"/>
      </w:rPr>
    </w:lvl>
    <w:lvl w:ilvl="6" w:tplc="EF240228" w:tentative="1">
      <w:start w:val="1"/>
      <w:numFmt w:val="bullet"/>
      <w:lvlText w:val=""/>
      <w:lvlJc w:val="left"/>
      <w:pPr>
        <w:tabs>
          <w:tab w:val="num" w:pos="5040"/>
        </w:tabs>
        <w:ind w:left="5040" w:hanging="360"/>
      </w:pPr>
      <w:rPr>
        <w:rFonts w:ascii="Wingdings" w:hAnsi="Wingdings" w:hint="default"/>
      </w:rPr>
    </w:lvl>
    <w:lvl w:ilvl="7" w:tplc="FDA2DEA0" w:tentative="1">
      <w:start w:val="1"/>
      <w:numFmt w:val="bullet"/>
      <w:lvlText w:val=""/>
      <w:lvlJc w:val="left"/>
      <w:pPr>
        <w:tabs>
          <w:tab w:val="num" w:pos="5760"/>
        </w:tabs>
        <w:ind w:left="5760" w:hanging="360"/>
      </w:pPr>
      <w:rPr>
        <w:rFonts w:ascii="Wingdings" w:hAnsi="Wingdings" w:hint="default"/>
      </w:rPr>
    </w:lvl>
    <w:lvl w:ilvl="8" w:tplc="4852CDAE" w:tentative="1">
      <w:start w:val="1"/>
      <w:numFmt w:val="bullet"/>
      <w:lvlText w:val=""/>
      <w:lvlJc w:val="left"/>
      <w:pPr>
        <w:tabs>
          <w:tab w:val="num" w:pos="6480"/>
        </w:tabs>
        <w:ind w:left="6480" w:hanging="360"/>
      </w:pPr>
      <w:rPr>
        <w:rFonts w:ascii="Wingdings" w:hAnsi="Wingdings" w:hint="default"/>
      </w:rPr>
    </w:lvl>
  </w:abstractNum>
  <w:abstractNum w:abstractNumId="18">
    <w:nsid w:val="6AA57EB3"/>
    <w:multiLevelType w:val="hybridMultilevel"/>
    <w:tmpl w:val="FA96184C"/>
    <w:lvl w:ilvl="0" w:tplc="719040D8">
      <w:start w:val="1"/>
      <w:numFmt w:val="bullet"/>
      <w:lvlText w:val=""/>
      <w:lvlJc w:val="left"/>
      <w:pPr>
        <w:tabs>
          <w:tab w:val="num" w:pos="720"/>
        </w:tabs>
        <w:ind w:left="720" w:hanging="360"/>
      </w:pPr>
      <w:rPr>
        <w:rFonts w:ascii="Wingdings" w:hAnsi="Wingdings" w:hint="default"/>
      </w:rPr>
    </w:lvl>
    <w:lvl w:ilvl="1" w:tplc="166812C4" w:tentative="1">
      <w:start w:val="1"/>
      <w:numFmt w:val="bullet"/>
      <w:lvlText w:val=""/>
      <w:lvlJc w:val="left"/>
      <w:pPr>
        <w:tabs>
          <w:tab w:val="num" w:pos="1440"/>
        </w:tabs>
        <w:ind w:left="1440" w:hanging="360"/>
      </w:pPr>
      <w:rPr>
        <w:rFonts w:ascii="Wingdings" w:hAnsi="Wingdings" w:hint="default"/>
      </w:rPr>
    </w:lvl>
    <w:lvl w:ilvl="2" w:tplc="3350CB9C" w:tentative="1">
      <w:start w:val="1"/>
      <w:numFmt w:val="bullet"/>
      <w:lvlText w:val=""/>
      <w:lvlJc w:val="left"/>
      <w:pPr>
        <w:tabs>
          <w:tab w:val="num" w:pos="2160"/>
        </w:tabs>
        <w:ind w:left="2160" w:hanging="360"/>
      </w:pPr>
      <w:rPr>
        <w:rFonts w:ascii="Wingdings" w:hAnsi="Wingdings" w:hint="default"/>
      </w:rPr>
    </w:lvl>
    <w:lvl w:ilvl="3" w:tplc="9E5E220A" w:tentative="1">
      <w:start w:val="1"/>
      <w:numFmt w:val="bullet"/>
      <w:lvlText w:val=""/>
      <w:lvlJc w:val="left"/>
      <w:pPr>
        <w:tabs>
          <w:tab w:val="num" w:pos="2880"/>
        </w:tabs>
        <w:ind w:left="2880" w:hanging="360"/>
      </w:pPr>
      <w:rPr>
        <w:rFonts w:ascii="Wingdings" w:hAnsi="Wingdings" w:hint="default"/>
      </w:rPr>
    </w:lvl>
    <w:lvl w:ilvl="4" w:tplc="54BE8CC2" w:tentative="1">
      <w:start w:val="1"/>
      <w:numFmt w:val="bullet"/>
      <w:lvlText w:val=""/>
      <w:lvlJc w:val="left"/>
      <w:pPr>
        <w:tabs>
          <w:tab w:val="num" w:pos="3600"/>
        </w:tabs>
        <w:ind w:left="3600" w:hanging="360"/>
      </w:pPr>
      <w:rPr>
        <w:rFonts w:ascii="Wingdings" w:hAnsi="Wingdings" w:hint="default"/>
      </w:rPr>
    </w:lvl>
    <w:lvl w:ilvl="5" w:tplc="8E6E95BA" w:tentative="1">
      <w:start w:val="1"/>
      <w:numFmt w:val="bullet"/>
      <w:lvlText w:val=""/>
      <w:lvlJc w:val="left"/>
      <w:pPr>
        <w:tabs>
          <w:tab w:val="num" w:pos="4320"/>
        </w:tabs>
        <w:ind w:left="4320" w:hanging="360"/>
      </w:pPr>
      <w:rPr>
        <w:rFonts w:ascii="Wingdings" w:hAnsi="Wingdings" w:hint="default"/>
      </w:rPr>
    </w:lvl>
    <w:lvl w:ilvl="6" w:tplc="6518E564" w:tentative="1">
      <w:start w:val="1"/>
      <w:numFmt w:val="bullet"/>
      <w:lvlText w:val=""/>
      <w:lvlJc w:val="left"/>
      <w:pPr>
        <w:tabs>
          <w:tab w:val="num" w:pos="5040"/>
        </w:tabs>
        <w:ind w:left="5040" w:hanging="360"/>
      </w:pPr>
      <w:rPr>
        <w:rFonts w:ascii="Wingdings" w:hAnsi="Wingdings" w:hint="default"/>
      </w:rPr>
    </w:lvl>
    <w:lvl w:ilvl="7" w:tplc="D3B8C03E" w:tentative="1">
      <w:start w:val="1"/>
      <w:numFmt w:val="bullet"/>
      <w:lvlText w:val=""/>
      <w:lvlJc w:val="left"/>
      <w:pPr>
        <w:tabs>
          <w:tab w:val="num" w:pos="5760"/>
        </w:tabs>
        <w:ind w:left="5760" w:hanging="360"/>
      </w:pPr>
      <w:rPr>
        <w:rFonts w:ascii="Wingdings" w:hAnsi="Wingdings" w:hint="default"/>
      </w:rPr>
    </w:lvl>
    <w:lvl w:ilvl="8" w:tplc="8000E886" w:tentative="1">
      <w:start w:val="1"/>
      <w:numFmt w:val="bullet"/>
      <w:lvlText w:val=""/>
      <w:lvlJc w:val="left"/>
      <w:pPr>
        <w:tabs>
          <w:tab w:val="num" w:pos="6480"/>
        </w:tabs>
        <w:ind w:left="6480" w:hanging="360"/>
      </w:pPr>
      <w:rPr>
        <w:rFonts w:ascii="Wingdings" w:hAnsi="Wingdings" w:hint="default"/>
      </w:rPr>
    </w:lvl>
  </w:abstractNum>
  <w:abstractNum w:abstractNumId="19">
    <w:nsid w:val="6B394071"/>
    <w:multiLevelType w:val="hybridMultilevel"/>
    <w:tmpl w:val="C9D8EA10"/>
    <w:lvl w:ilvl="0" w:tplc="F3B29380">
      <w:start w:val="1"/>
      <w:numFmt w:val="bullet"/>
      <w:lvlText w:val=""/>
      <w:lvlJc w:val="left"/>
      <w:pPr>
        <w:tabs>
          <w:tab w:val="num" w:pos="720"/>
        </w:tabs>
        <w:ind w:left="720" w:hanging="360"/>
      </w:pPr>
      <w:rPr>
        <w:rFonts w:ascii="Wingdings" w:hAnsi="Wingdings" w:hint="default"/>
      </w:rPr>
    </w:lvl>
    <w:lvl w:ilvl="1" w:tplc="42F884F2" w:tentative="1">
      <w:start w:val="1"/>
      <w:numFmt w:val="bullet"/>
      <w:lvlText w:val=""/>
      <w:lvlJc w:val="left"/>
      <w:pPr>
        <w:tabs>
          <w:tab w:val="num" w:pos="1440"/>
        </w:tabs>
        <w:ind w:left="1440" w:hanging="360"/>
      </w:pPr>
      <w:rPr>
        <w:rFonts w:ascii="Wingdings" w:hAnsi="Wingdings" w:hint="default"/>
      </w:rPr>
    </w:lvl>
    <w:lvl w:ilvl="2" w:tplc="B47EB5DE" w:tentative="1">
      <w:start w:val="1"/>
      <w:numFmt w:val="bullet"/>
      <w:lvlText w:val=""/>
      <w:lvlJc w:val="left"/>
      <w:pPr>
        <w:tabs>
          <w:tab w:val="num" w:pos="2160"/>
        </w:tabs>
        <w:ind w:left="2160" w:hanging="360"/>
      </w:pPr>
      <w:rPr>
        <w:rFonts w:ascii="Wingdings" w:hAnsi="Wingdings" w:hint="default"/>
      </w:rPr>
    </w:lvl>
    <w:lvl w:ilvl="3" w:tplc="B6D6AB52" w:tentative="1">
      <w:start w:val="1"/>
      <w:numFmt w:val="bullet"/>
      <w:lvlText w:val=""/>
      <w:lvlJc w:val="left"/>
      <w:pPr>
        <w:tabs>
          <w:tab w:val="num" w:pos="2880"/>
        </w:tabs>
        <w:ind w:left="2880" w:hanging="360"/>
      </w:pPr>
      <w:rPr>
        <w:rFonts w:ascii="Wingdings" w:hAnsi="Wingdings" w:hint="default"/>
      </w:rPr>
    </w:lvl>
    <w:lvl w:ilvl="4" w:tplc="FE4C316E" w:tentative="1">
      <w:start w:val="1"/>
      <w:numFmt w:val="bullet"/>
      <w:lvlText w:val=""/>
      <w:lvlJc w:val="left"/>
      <w:pPr>
        <w:tabs>
          <w:tab w:val="num" w:pos="3600"/>
        </w:tabs>
        <w:ind w:left="3600" w:hanging="360"/>
      </w:pPr>
      <w:rPr>
        <w:rFonts w:ascii="Wingdings" w:hAnsi="Wingdings" w:hint="default"/>
      </w:rPr>
    </w:lvl>
    <w:lvl w:ilvl="5" w:tplc="C59CAD48" w:tentative="1">
      <w:start w:val="1"/>
      <w:numFmt w:val="bullet"/>
      <w:lvlText w:val=""/>
      <w:lvlJc w:val="left"/>
      <w:pPr>
        <w:tabs>
          <w:tab w:val="num" w:pos="4320"/>
        </w:tabs>
        <w:ind w:left="4320" w:hanging="360"/>
      </w:pPr>
      <w:rPr>
        <w:rFonts w:ascii="Wingdings" w:hAnsi="Wingdings" w:hint="default"/>
      </w:rPr>
    </w:lvl>
    <w:lvl w:ilvl="6" w:tplc="427E520C" w:tentative="1">
      <w:start w:val="1"/>
      <w:numFmt w:val="bullet"/>
      <w:lvlText w:val=""/>
      <w:lvlJc w:val="left"/>
      <w:pPr>
        <w:tabs>
          <w:tab w:val="num" w:pos="5040"/>
        </w:tabs>
        <w:ind w:left="5040" w:hanging="360"/>
      </w:pPr>
      <w:rPr>
        <w:rFonts w:ascii="Wingdings" w:hAnsi="Wingdings" w:hint="default"/>
      </w:rPr>
    </w:lvl>
    <w:lvl w:ilvl="7" w:tplc="2D4C3E30" w:tentative="1">
      <w:start w:val="1"/>
      <w:numFmt w:val="bullet"/>
      <w:lvlText w:val=""/>
      <w:lvlJc w:val="left"/>
      <w:pPr>
        <w:tabs>
          <w:tab w:val="num" w:pos="5760"/>
        </w:tabs>
        <w:ind w:left="5760" w:hanging="360"/>
      </w:pPr>
      <w:rPr>
        <w:rFonts w:ascii="Wingdings" w:hAnsi="Wingdings" w:hint="default"/>
      </w:rPr>
    </w:lvl>
    <w:lvl w:ilvl="8" w:tplc="49D498BE" w:tentative="1">
      <w:start w:val="1"/>
      <w:numFmt w:val="bullet"/>
      <w:lvlText w:val=""/>
      <w:lvlJc w:val="left"/>
      <w:pPr>
        <w:tabs>
          <w:tab w:val="num" w:pos="6480"/>
        </w:tabs>
        <w:ind w:left="6480" w:hanging="360"/>
      </w:pPr>
      <w:rPr>
        <w:rFonts w:ascii="Wingdings" w:hAnsi="Wingdings" w:hint="default"/>
      </w:rPr>
    </w:lvl>
  </w:abstractNum>
  <w:abstractNum w:abstractNumId="20">
    <w:nsid w:val="6B602360"/>
    <w:multiLevelType w:val="hybridMultilevel"/>
    <w:tmpl w:val="A8F2D2FE"/>
    <w:lvl w:ilvl="0" w:tplc="E8D280FE">
      <w:start w:val="1"/>
      <w:numFmt w:val="bullet"/>
      <w:lvlText w:val=""/>
      <w:lvlJc w:val="left"/>
      <w:pPr>
        <w:tabs>
          <w:tab w:val="num" w:pos="720"/>
        </w:tabs>
        <w:ind w:left="720" w:hanging="360"/>
      </w:pPr>
      <w:rPr>
        <w:rFonts w:ascii="Wingdings" w:hAnsi="Wingdings" w:hint="default"/>
      </w:rPr>
    </w:lvl>
    <w:lvl w:ilvl="1" w:tplc="0010B37A" w:tentative="1">
      <w:start w:val="1"/>
      <w:numFmt w:val="bullet"/>
      <w:lvlText w:val=""/>
      <w:lvlJc w:val="left"/>
      <w:pPr>
        <w:tabs>
          <w:tab w:val="num" w:pos="1440"/>
        </w:tabs>
        <w:ind w:left="1440" w:hanging="360"/>
      </w:pPr>
      <w:rPr>
        <w:rFonts w:ascii="Wingdings" w:hAnsi="Wingdings" w:hint="default"/>
      </w:rPr>
    </w:lvl>
    <w:lvl w:ilvl="2" w:tplc="EBB4F4E8" w:tentative="1">
      <w:start w:val="1"/>
      <w:numFmt w:val="bullet"/>
      <w:lvlText w:val=""/>
      <w:lvlJc w:val="left"/>
      <w:pPr>
        <w:tabs>
          <w:tab w:val="num" w:pos="2160"/>
        </w:tabs>
        <w:ind w:left="2160" w:hanging="360"/>
      </w:pPr>
      <w:rPr>
        <w:rFonts w:ascii="Wingdings" w:hAnsi="Wingdings" w:hint="default"/>
      </w:rPr>
    </w:lvl>
    <w:lvl w:ilvl="3" w:tplc="085E7036" w:tentative="1">
      <w:start w:val="1"/>
      <w:numFmt w:val="bullet"/>
      <w:lvlText w:val=""/>
      <w:lvlJc w:val="left"/>
      <w:pPr>
        <w:tabs>
          <w:tab w:val="num" w:pos="2880"/>
        </w:tabs>
        <w:ind w:left="2880" w:hanging="360"/>
      </w:pPr>
      <w:rPr>
        <w:rFonts w:ascii="Wingdings" w:hAnsi="Wingdings" w:hint="default"/>
      </w:rPr>
    </w:lvl>
    <w:lvl w:ilvl="4" w:tplc="43AA5584" w:tentative="1">
      <w:start w:val="1"/>
      <w:numFmt w:val="bullet"/>
      <w:lvlText w:val=""/>
      <w:lvlJc w:val="left"/>
      <w:pPr>
        <w:tabs>
          <w:tab w:val="num" w:pos="3600"/>
        </w:tabs>
        <w:ind w:left="3600" w:hanging="360"/>
      </w:pPr>
      <w:rPr>
        <w:rFonts w:ascii="Wingdings" w:hAnsi="Wingdings" w:hint="default"/>
      </w:rPr>
    </w:lvl>
    <w:lvl w:ilvl="5" w:tplc="0F90865A" w:tentative="1">
      <w:start w:val="1"/>
      <w:numFmt w:val="bullet"/>
      <w:lvlText w:val=""/>
      <w:lvlJc w:val="left"/>
      <w:pPr>
        <w:tabs>
          <w:tab w:val="num" w:pos="4320"/>
        </w:tabs>
        <w:ind w:left="4320" w:hanging="360"/>
      </w:pPr>
      <w:rPr>
        <w:rFonts w:ascii="Wingdings" w:hAnsi="Wingdings" w:hint="default"/>
      </w:rPr>
    </w:lvl>
    <w:lvl w:ilvl="6" w:tplc="920EAE86" w:tentative="1">
      <w:start w:val="1"/>
      <w:numFmt w:val="bullet"/>
      <w:lvlText w:val=""/>
      <w:lvlJc w:val="left"/>
      <w:pPr>
        <w:tabs>
          <w:tab w:val="num" w:pos="5040"/>
        </w:tabs>
        <w:ind w:left="5040" w:hanging="360"/>
      </w:pPr>
      <w:rPr>
        <w:rFonts w:ascii="Wingdings" w:hAnsi="Wingdings" w:hint="default"/>
      </w:rPr>
    </w:lvl>
    <w:lvl w:ilvl="7" w:tplc="ED881994" w:tentative="1">
      <w:start w:val="1"/>
      <w:numFmt w:val="bullet"/>
      <w:lvlText w:val=""/>
      <w:lvlJc w:val="left"/>
      <w:pPr>
        <w:tabs>
          <w:tab w:val="num" w:pos="5760"/>
        </w:tabs>
        <w:ind w:left="5760" w:hanging="360"/>
      </w:pPr>
      <w:rPr>
        <w:rFonts w:ascii="Wingdings" w:hAnsi="Wingdings" w:hint="default"/>
      </w:rPr>
    </w:lvl>
    <w:lvl w:ilvl="8" w:tplc="8D882F6C" w:tentative="1">
      <w:start w:val="1"/>
      <w:numFmt w:val="bullet"/>
      <w:lvlText w:val=""/>
      <w:lvlJc w:val="left"/>
      <w:pPr>
        <w:tabs>
          <w:tab w:val="num" w:pos="6480"/>
        </w:tabs>
        <w:ind w:left="6480" w:hanging="360"/>
      </w:pPr>
      <w:rPr>
        <w:rFonts w:ascii="Wingdings" w:hAnsi="Wingdings" w:hint="default"/>
      </w:rPr>
    </w:lvl>
  </w:abstractNum>
  <w:abstractNum w:abstractNumId="21">
    <w:nsid w:val="738173AD"/>
    <w:multiLevelType w:val="hybridMultilevel"/>
    <w:tmpl w:val="042EBB28"/>
    <w:lvl w:ilvl="0" w:tplc="92A2C96A">
      <w:start w:val="1"/>
      <w:numFmt w:val="bullet"/>
      <w:lvlText w:val=""/>
      <w:lvlJc w:val="left"/>
      <w:pPr>
        <w:tabs>
          <w:tab w:val="num" w:pos="720"/>
        </w:tabs>
        <w:ind w:left="720" w:hanging="360"/>
      </w:pPr>
      <w:rPr>
        <w:rFonts w:ascii="Wingdings" w:hAnsi="Wingdings" w:hint="default"/>
      </w:rPr>
    </w:lvl>
    <w:lvl w:ilvl="1" w:tplc="885484C8" w:tentative="1">
      <w:start w:val="1"/>
      <w:numFmt w:val="bullet"/>
      <w:lvlText w:val=""/>
      <w:lvlJc w:val="left"/>
      <w:pPr>
        <w:tabs>
          <w:tab w:val="num" w:pos="1440"/>
        </w:tabs>
        <w:ind w:left="1440" w:hanging="360"/>
      </w:pPr>
      <w:rPr>
        <w:rFonts w:ascii="Wingdings" w:hAnsi="Wingdings" w:hint="default"/>
      </w:rPr>
    </w:lvl>
    <w:lvl w:ilvl="2" w:tplc="597E987E" w:tentative="1">
      <w:start w:val="1"/>
      <w:numFmt w:val="bullet"/>
      <w:lvlText w:val=""/>
      <w:lvlJc w:val="left"/>
      <w:pPr>
        <w:tabs>
          <w:tab w:val="num" w:pos="2160"/>
        </w:tabs>
        <w:ind w:left="2160" w:hanging="360"/>
      </w:pPr>
      <w:rPr>
        <w:rFonts w:ascii="Wingdings" w:hAnsi="Wingdings" w:hint="default"/>
      </w:rPr>
    </w:lvl>
    <w:lvl w:ilvl="3" w:tplc="A112ACF0" w:tentative="1">
      <w:start w:val="1"/>
      <w:numFmt w:val="bullet"/>
      <w:lvlText w:val=""/>
      <w:lvlJc w:val="left"/>
      <w:pPr>
        <w:tabs>
          <w:tab w:val="num" w:pos="2880"/>
        </w:tabs>
        <w:ind w:left="2880" w:hanging="360"/>
      </w:pPr>
      <w:rPr>
        <w:rFonts w:ascii="Wingdings" w:hAnsi="Wingdings" w:hint="default"/>
      </w:rPr>
    </w:lvl>
    <w:lvl w:ilvl="4" w:tplc="0864271A" w:tentative="1">
      <w:start w:val="1"/>
      <w:numFmt w:val="bullet"/>
      <w:lvlText w:val=""/>
      <w:lvlJc w:val="left"/>
      <w:pPr>
        <w:tabs>
          <w:tab w:val="num" w:pos="3600"/>
        </w:tabs>
        <w:ind w:left="3600" w:hanging="360"/>
      </w:pPr>
      <w:rPr>
        <w:rFonts w:ascii="Wingdings" w:hAnsi="Wingdings" w:hint="default"/>
      </w:rPr>
    </w:lvl>
    <w:lvl w:ilvl="5" w:tplc="96140A62" w:tentative="1">
      <w:start w:val="1"/>
      <w:numFmt w:val="bullet"/>
      <w:lvlText w:val=""/>
      <w:lvlJc w:val="left"/>
      <w:pPr>
        <w:tabs>
          <w:tab w:val="num" w:pos="4320"/>
        </w:tabs>
        <w:ind w:left="4320" w:hanging="360"/>
      </w:pPr>
      <w:rPr>
        <w:rFonts w:ascii="Wingdings" w:hAnsi="Wingdings" w:hint="default"/>
      </w:rPr>
    </w:lvl>
    <w:lvl w:ilvl="6" w:tplc="D62E3F5A" w:tentative="1">
      <w:start w:val="1"/>
      <w:numFmt w:val="bullet"/>
      <w:lvlText w:val=""/>
      <w:lvlJc w:val="left"/>
      <w:pPr>
        <w:tabs>
          <w:tab w:val="num" w:pos="5040"/>
        </w:tabs>
        <w:ind w:left="5040" w:hanging="360"/>
      </w:pPr>
      <w:rPr>
        <w:rFonts w:ascii="Wingdings" w:hAnsi="Wingdings" w:hint="default"/>
      </w:rPr>
    </w:lvl>
    <w:lvl w:ilvl="7" w:tplc="B7060E54" w:tentative="1">
      <w:start w:val="1"/>
      <w:numFmt w:val="bullet"/>
      <w:lvlText w:val=""/>
      <w:lvlJc w:val="left"/>
      <w:pPr>
        <w:tabs>
          <w:tab w:val="num" w:pos="5760"/>
        </w:tabs>
        <w:ind w:left="5760" w:hanging="360"/>
      </w:pPr>
      <w:rPr>
        <w:rFonts w:ascii="Wingdings" w:hAnsi="Wingdings" w:hint="default"/>
      </w:rPr>
    </w:lvl>
    <w:lvl w:ilvl="8" w:tplc="1E341B38" w:tentative="1">
      <w:start w:val="1"/>
      <w:numFmt w:val="bullet"/>
      <w:lvlText w:val=""/>
      <w:lvlJc w:val="left"/>
      <w:pPr>
        <w:tabs>
          <w:tab w:val="num" w:pos="6480"/>
        </w:tabs>
        <w:ind w:left="6480" w:hanging="360"/>
      </w:pPr>
      <w:rPr>
        <w:rFonts w:ascii="Wingdings" w:hAnsi="Wingdings" w:hint="default"/>
      </w:rPr>
    </w:lvl>
  </w:abstractNum>
  <w:abstractNum w:abstractNumId="22">
    <w:nsid w:val="750C0D25"/>
    <w:multiLevelType w:val="hybridMultilevel"/>
    <w:tmpl w:val="F7C4C930"/>
    <w:lvl w:ilvl="0" w:tplc="D4D47750">
      <w:start w:val="1"/>
      <w:numFmt w:val="bullet"/>
      <w:lvlText w:val=""/>
      <w:lvlJc w:val="left"/>
      <w:pPr>
        <w:tabs>
          <w:tab w:val="num" w:pos="720"/>
        </w:tabs>
        <w:ind w:left="720" w:hanging="360"/>
      </w:pPr>
      <w:rPr>
        <w:rFonts w:ascii="Wingdings" w:hAnsi="Wingdings" w:hint="default"/>
      </w:rPr>
    </w:lvl>
    <w:lvl w:ilvl="1" w:tplc="C25A98A8" w:tentative="1">
      <w:start w:val="1"/>
      <w:numFmt w:val="bullet"/>
      <w:lvlText w:val=""/>
      <w:lvlJc w:val="left"/>
      <w:pPr>
        <w:tabs>
          <w:tab w:val="num" w:pos="1440"/>
        </w:tabs>
        <w:ind w:left="1440" w:hanging="360"/>
      </w:pPr>
      <w:rPr>
        <w:rFonts w:ascii="Wingdings" w:hAnsi="Wingdings" w:hint="default"/>
      </w:rPr>
    </w:lvl>
    <w:lvl w:ilvl="2" w:tplc="F05A544A" w:tentative="1">
      <w:start w:val="1"/>
      <w:numFmt w:val="bullet"/>
      <w:lvlText w:val=""/>
      <w:lvlJc w:val="left"/>
      <w:pPr>
        <w:tabs>
          <w:tab w:val="num" w:pos="2160"/>
        </w:tabs>
        <w:ind w:left="2160" w:hanging="360"/>
      </w:pPr>
      <w:rPr>
        <w:rFonts w:ascii="Wingdings" w:hAnsi="Wingdings" w:hint="default"/>
      </w:rPr>
    </w:lvl>
    <w:lvl w:ilvl="3" w:tplc="1640D692" w:tentative="1">
      <w:start w:val="1"/>
      <w:numFmt w:val="bullet"/>
      <w:lvlText w:val=""/>
      <w:lvlJc w:val="left"/>
      <w:pPr>
        <w:tabs>
          <w:tab w:val="num" w:pos="2880"/>
        </w:tabs>
        <w:ind w:left="2880" w:hanging="360"/>
      </w:pPr>
      <w:rPr>
        <w:rFonts w:ascii="Wingdings" w:hAnsi="Wingdings" w:hint="default"/>
      </w:rPr>
    </w:lvl>
    <w:lvl w:ilvl="4" w:tplc="301E7E24" w:tentative="1">
      <w:start w:val="1"/>
      <w:numFmt w:val="bullet"/>
      <w:lvlText w:val=""/>
      <w:lvlJc w:val="left"/>
      <w:pPr>
        <w:tabs>
          <w:tab w:val="num" w:pos="3600"/>
        </w:tabs>
        <w:ind w:left="3600" w:hanging="360"/>
      </w:pPr>
      <w:rPr>
        <w:rFonts w:ascii="Wingdings" w:hAnsi="Wingdings" w:hint="default"/>
      </w:rPr>
    </w:lvl>
    <w:lvl w:ilvl="5" w:tplc="927620A8" w:tentative="1">
      <w:start w:val="1"/>
      <w:numFmt w:val="bullet"/>
      <w:lvlText w:val=""/>
      <w:lvlJc w:val="left"/>
      <w:pPr>
        <w:tabs>
          <w:tab w:val="num" w:pos="4320"/>
        </w:tabs>
        <w:ind w:left="4320" w:hanging="360"/>
      </w:pPr>
      <w:rPr>
        <w:rFonts w:ascii="Wingdings" w:hAnsi="Wingdings" w:hint="default"/>
      </w:rPr>
    </w:lvl>
    <w:lvl w:ilvl="6" w:tplc="1982DBC0" w:tentative="1">
      <w:start w:val="1"/>
      <w:numFmt w:val="bullet"/>
      <w:lvlText w:val=""/>
      <w:lvlJc w:val="left"/>
      <w:pPr>
        <w:tabs>
          <w:tab w:val="num" w:pos="5040"/>
        </w:tabs>
        <w:ind w:left="5040" w:hanging="360"/>
      </w:pPr>
      <w:rPr>
        <w:rFonts w:ascii="Wingdings" w:hAnsi="Wingdings" w:hint="default"/>
      </w:rPr>
    </w:lvl>
    <w:lvl w:ilvl="7" w:tplc="D7F8EA56" w:tentative="1">
      <w:start w:val="1"/>
      <w:numFmt w:val="bullet"/>
      <w:lvlText w:val=""/>
      <w:lvlJc w:val="left"/>
      <w:pPr>
        <w:tabs>
          <w:tab w:val="num" w:pos="5760"/>
        </w:tabs>
        <w:ind w:left="5760" w:hanging="360"/>
      </w:pPr>
      <w:rPr>
        <w:rFonts w:ascii="Wingdings" w:hAnsi="Wingdings" w:hint="default"/>
      </w:rPr>
    </w:lvl>
    <w:lvl w:ilvl="8" w:tplc="9CD4DC1E" w:tentative="1">
      <w:start w:val="1"/>
      <w:numFmt w:val="bullet"/>
      <w:lvlText w:val=""/>
      <w:lvlJc w:val="left"/>
      <w:pPr>
        <w:tabs>
          <w:tab w:val="num" w:pos="6480"/>
        </w:tabs>
        <w:ind w:left="6480" w:hanging="360"/>
      </w:pPr>
      <w:rPr>
        <w:rFonts w:ascii="Wingdings" w:hAnsi="Wingdings" w:hint="default"/>
      </w:rPr>
    </w:lvl>
  </w:abstractNum>
  <w:abstractNum w:abstractNumId="23">
    <w:nsid w:val="7B6D4874"/>
    <w:multiLevelType w:val="hybridMultilevel"/>
    <w:tmpl w:val="A0EA9A76"/>
    <w:lvl w:ilvl="0" w:tplc="507297F6">
      <w:start w:val="1"/>
      <w:numFmt w:val="bullet"/>
      <w:lvlText w:val=""/>
      <w:lvlJc w:val="left"/>
      <w:pPr>
        <w:tabs>
          <w:tab w:val="num" w:pos="720"/>
        </w:tabs>
        <w:ind w:left="720" w:hanging="360"/>
      </w:pPr>
      <w:rPr>
        <w:rFonts w:ascii="Wingdings" w:hAnsi="Wingdings" w:hint="default"/>
      </w:rPr>
    </w:lvl>
    <w:lvl w:ilvl="1" w:tplc="2826B610" w:tentative="1">
      <w:start w:val="1"/>
      <w:numFmt w:val="bullet"/>
      <w:lvlText w:val=""/>
      <w:lvlJc w:val="left"/>
      <w:pPr>
        <w:tabs>
          <w:tab w:val="num" w:pos="1440"/>
        </w:tabs>
        <w:ind w:left="1440" w:hanging="360"/>
      </w:pPr>
      <w:rPr>
        <w:rFonts w:ascii="Wingdings" w:hAnsi="Wingdings" w:hint="default"/>
      </w:rPr>
    </w:lvl>
    <w:lvl w:ilvl="2" w:tplc="F44EE946" w:tentative="1">
      <w:start w:val="1"/>
      <w:numFmt w:val="bullet"/>
      <w:lvlText w:val=""/>
      <w:lvlJc w:val="left"/>
      <w:pPr>
        <w:tabs>
          <w:tab w:val="num" w:pos="2160"/>
        </w:tabs>
        <w:ind w:left="2160" w:hanging="360"/>
      </w:pPr>
      <w:rPr>
        <w:rFonts w:ascii="Wingdings" w:hAnsi="Wingdings" w:hint="default"/>
      </w:rPr>
    </w:lvl>
    <w:lvl w:ilvl="3" w:tplc="E98C522A" w:tentative="1">
      <w:start w:val="1"/>
      <w:numFmt w:val="bullet"/>
      <w:lvlText w:val=""/>
      <w:lvlJc w:val="left"/>
      <w:pPr>
        <w:tabs>
          <w:tab w:val="num" w:pos="2880"/>
        </w:tabs>
        <w:ind w:left="2880" w:hanging="360"/>
      </w:pPr>
      <w:rPr>
        <w:rFonts w:ascii="Wingdings" w:hAnsi="Wingdings" w:hint="default"/>
      </w:rPr>
    </w:lvl>
    <w:lvl w:ilvl="4" w:tplc="8FF2A276" w:tentative="1">
      <w:start w:val="1"/>
      <w:numFmt w:val="bullet"/>
      <w:lvlText w:val=""/>
      <w:lvlJc w:val="left"/>
      <w:pPr>
        <w:tabs>
          <w:tab w:val="num" w:pos="3600"/>
        </w:tabs>
        <w:ind w:left="3600" w:hanging="360"/>
      </w:pPr>
      <w:rPr>
        <w:rFonts w:ascii="Wingdings" w:hAnsi="Wingdings" w:hint="default"/>
      </w:rPr>
    </w:lvl>
    <w:lvl w:ilvl="5" w:tplc="03D66AB6" w:tentative="1">
      <w:start w:val="1"/>
      <w:numFmt w:val="bullet"/>
      <w:lvlText w:val=""/>
      <w:lvlJc w:val="left"/>
      <w:pPr>
        <w:tabs>
          <w:tab w:val="num" w:pos="4320"/>
        </w:tabs>
        <w:ind w:left="4320" w:hanging="360"/>
      </w:pPr>
      <w:rPr>
        <w:rFonts w:ascii="Wingdings" w:hAnsi="Wingdings" w:hint="default"/>
      </w:rPr>
    </w:lvl>
    <w:lvl w:ilvl="6" w:tplc="20860BB6" w:tentative="1">
      <w:start w:val="1"/>
      <w:numFmt w:val="bullet"/>
      <w:lvlText w:val=""/>
      <w:lvlJc w:val="left"/>
      <w:pPr>
        <w:tabs>
          <w:tab w:val="num" w:pos="5040"/>
        </w:tabs>
        <w:ind w:left="5040" w:hanging="360"/>
      </w:pPr>
      <w:rPr>
        <w:rFonts w:ascii="Wingdings" w:hAnsi="Wingdings" w:hint="default"/>
      </w:rPr>
    </w:lvl>
    <w:lvl w:ilvl="7" w:tplc="AA82D196" w:tentative="1">
      <w:start w:val="1"/>
      <w:numFmt w:val="bullet"/>
      <w:lvlText w:val=""/>
      <w:lvlJc w:val="left"/>
      <w:pPr>
        <w:tabs>
          <w:tab w:val="num" w:pos="5760"/>
        </w:tabs>
        <w:ind w:left="5760" w:hanging="360"/>
      </w:pPr>
      <w:rPr>
        <w:rFonts w:ascii="Wingdings" w:hAnsi="Wingdings" w:hint="default"/>
      </w:rPr>
    </w:lvl>
    <w:lvl w:ilvl="8" w:tplc="0A5CCA60"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13"/>
  </w:num>
  <w:num w:numId="4">
    <w:abstractNumId w:val="11"/>
  </w:num>
  <w:num w:numId="5">
    <w:abstractNumId w:val="23"/>
  </w:num>
  <w:num w:numId="6">
    <w:abstractNumId w:val="14"/>
  </w:num>
  <w:num w:numId="7">
    <w:abstractNumId w:val="0"/>
  </w:num>
  <w:num w:numId="8">
    <w:abstractNumId w:val="21"/>
  </w:num>
  <w:num w:numId="9">
    <w:abstractNumId w:val="2"/>
  </w:num>
  <w:num w:numId="10">
    <w:abstractNumId w:val="12"/>
  </w:num>
  <w:num w:numId="11">
    <w:abstractNumId w:val="19"/>
  </w:num>
  <w:num w:numId="12">
    <w:abstractNumId w:val="17"/>
  </w:num>
  <w:num w:numId="13">
    <w:abstractNumId w:val="16"/>
  </w:num>
  <w:num w:numId="14">
    <w:abstractNumId w:val="5"/>
  </w:num>
  <w:num w:numId="15">
    <w:abstractNumId w:val="9"/>
  </w:num>
  <w:num w:numId="16">
    <w:abstractNumId w:val="10"/>
  </w:num>
  <w:num w:numId="17">
    <w:abstractNumId w:val="8"/>
  </w:num>
  <w:num w:numId="18">
    <w:abstractNumId w:val="15"/>
  </w:num>
  <w:num w:numId="19">
    <w:abstractNumId w:val="7"/>
  </w:num>
  <w:num w:numId="20">
    <w:abstractNumId w:val="3"/>
  </w:num>
  <w:num w:numId="21">
    <w:abstractNumId w:val="22"/>
  </w:num>
  <w:num w:numId="22">
    <w:abstractNumId w:val="20"/>
  </w:num>
  <w:num w:numId="23">
    <w:abstractNumId w:val="1"/>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rsids>
    <w:rsidRoot w:val="009423FD"/>
    <w:rsid w:val="00012D9C"/>
    <w:rsid w:val="00012EA1"/>
    <w:rsid w:val="000A4DDB"/>
    <w:rsid w:val="000B1B27"/>
    <w:rsid w:val="000F506F"/>
    <w:rsid w:val="00113E58"/>
    <w:rsid w:val="00123460"/>
    <w:rsid w:val="00142CD6"/>
    <w:rsid w:val="00191E2E"/>
    <w:rsid w:val="00192FDE"/>
    <w:rsid w:val="001F3FA7"/>
    <w:rsid w:val="002200B4"/>
    <w:rsid w:val="002A674F"/>
    <w:rsid w:val="002C7BB1"/>
    <w:rsid w:val="00307A96"/>
    <w:rsid w:val="00317A57"/>
    <w:rsid w:val="0037672E"/>
    <w:rsid w:val="00386DCB"/>
    <w:rsid w:val="003A0DB6"/>
    <w:rsid w:val="003A74BB"/>
    <w:rsid w:val="004268A6"/>
    <w:rsid w:val="00427C11"/>
    <w:rsid w:val="00435BE7"/>
    <w:rsid w:val="004547DF"/>
    <w:rsid w:val="004C2DAE"/>
    <w:rsid w:val="004C7B9C"/>
    <w:rsid w:val="004D79A2"/>
    <w:rsid w:val="004F5CC8"/>
    <w:rsid w:val="00566B40"/>
    <w:rsid w:val="0057463A"/>
    <w:rsid w:val="00597D76"/>
    <w:rsid w:val="005D09D6"/>
    <w:rsid w:val="005E34B1"/>
    <w:rsid w:val="006228BE"/>
    <w:rsid w:val="00636300"/>
    <w:rsid w:val="0076373E"/>
    <w:rsid w:val="00784330"/>
    <w:rsid w:val="007B0354"/>
    <w:rsid w:val="00821B87"/>
    <w:rsid w:val="00825FE4"/>
    <w:rsid w:val="0083215F"/>
    <w:rsid w:val="00914FC3"/>
    <w:rsid w:val="00937E10"/>
    <w:rsid w:val="009423FD"/>
    <w:rsid w:val="009914A3"/>
    <w:rsid w:val="009C3108"/>
    <w:rsid w:val="00A152B8"/>
    <w:rsid w:val="00A3170F"/>
    <w:rsid w:val="00AA4EDC"/>
    <w:rsid w:val="00B14950"/>
    <w:rsid w:val="00B30810"/>
    <w:rsid w:val="00B47E59"/>
    <w:rsid w:val="00B97309"/>
    <w:rsid w:val="00BA41AD"/>
    <w:rsid w:val="00C2457D"/>
    <w:rsid w:val="00C42B62"/>
    <w:rsid w:val="00C44B57"/>
    <w:rsid w:val="00C751DB"/>
    <w:rsid w:val="00CB2F23"/>
    <w:rsid w:val="00CD0CE8"/>
    <w:rsid w:val="00CD10CB"/>
    <w:rsid w:val="00D17D80"/>
    <w:rsid w:val="00D63D70"/>
    <w:rsid w:val="00E046CE"/>
    <w:rsid w:val="00E67FE2"/>
    <w:rsid w:val="00E729F8"/>
    <w:rsid w:val="00E8600F"/>
    <w:rsid w:val="00EB7248"/>
    <w:rsid w:val="00EF4D99"/>
    <w:rsid w:val="00F53CE6"/>
    <w:rsid w:val="00F82A20"/>
    <w:rsid w:val="00FE5A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E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23FD"/>
    <w:rPr>
      <w:color w:val="16627E"/>
      <w:u w:val="single"/>
    </w:rPr>
  </w:style>
  <w:style w:type="paragraph" w:styleId="BalloonText">
    <w:name w:val="Balloon Text"/>
    <w:basedOn w:val="Normal"/>
    <w:link w:val="BalloonTextChar"/>
    <w:uiPriority w:val="99"/>
    <w:semiHidden/>
    <w:unhideWhenUsed/>
    <w:rsid w:val="00B30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10"/>
    <w:rPr>
      <w:rFonts w:ascii="Tahoma" w:hAnsi="Tahoma" w:cs="Tahoma"/>
      <w:sz w:val="16"/>
      <w:szCs w:val="16"/>
    </w:rPr>
  </w:style>
  <w:style w:type="paragraph" w:styleId="ListParagraph">
    <w:name w:val="List Paragraph"/>
    <w:basedOn w:val="Normal"/>
    <w:uiPriority w:val="34"/>
    <w:qFormat/>
    <w:rsid w:val="00B14950"/>
    <w:pPr>
      <w:ind w:left="720"/>
      <w:contextualSpacing/>
    </w:pPr>
  </w:style>
  <w:style w:type="character" w:styleId="CommentReference">
    <w:name w:val="annotation reference"/>
    <w:basedOn w:val="DefaultParagraphFont"/>
    <w:uiPriority w:val="99"/>
    <w:semiHidden/>
    <w:unhideWhenUsed/>
    <w:rsid w:val="004547DF"/>
    <w:rPr>
      <w:sz w:val="16"/>
      <w:szCs w:val="16"/>
    </w:rPr>
  </w:style>
  <w:style w:type="paragraph" w:styleId="CommentText">
    <w:name w:val="annotation text"/>
    <w:basedOn w:val="Normal"/>
    <w:link w:val="CommentTextChar"/>
    <w:uiPriority w:val="99"/>
    <w:semiHidden/>
    <w:unhideWhenUsed/>
    <w:rsid w:val="004547DF"/>
    <w:pPr>
      <w:spacing w:line="240" w:lineRule="auto"/>
    </w:pPr>
    <w:rPr>
      <w:sz w:val="20"/>
      <w:szCs w:val="20"/>
    </w:rPr>
  </w:style>
  <w:style w:type="character" w:customStyle="1" w:styleId="CommentTextChar">
    <w:name w:val="Comment Text Char"/>
    <w:basedOn w:val="DefaultParagraphFont"/>
    <w:link w:val="CommentText"/>
    <w:uiPriority w:val="99"/>
    <w:semiHidden/>
    <w:rsid w:val="004547DF"/>
    <w:rPr>
      <w:sz w:val="20"/>
      <w:szCs w:val="20"/>
    </w:rPr>
  </w:style>
  <w:style w:type="paragraph" w:styleId="CommentSubject">
    <w:name w:val="annotation subject"/>
    <w:basedOn w:val="CommentText"/>
    <w:next w:val="CommentText"/>
    <w:link w:val="CommentSubjectChar"/>
    <w:uiPriority w:val="99"/>
    <w:semiHidden/>
    <w:unhideWhenUsed/>
    <w:rsid w:val="004547DF"/>
    <w:rPr>
      <w:b/>
      <w:bCs/>
    </w:rPr>
  </w:style>
  <w:style w:type="character" w:customStyle="1" w:styleId="CommentSubjectChar">
    <w:name w:val="Comment Subject Char"/>
    <w:basedOn w:val="CommentTextChar"/>
    <w:link w:val="CommentSubject"/>
    <w:uiPriority w:val="99"/>
    <w:semiHidden/>
    <w:rsid w:val="004547DF"/>
    <w:rPr>
      <w:b/>
      <w:bCs/>
    </w:rPr>
  </w:style>
</w:styles>
</file>

<file path=word/webSettings.xml><?xml version="1.0" encoding="utf-8"?>
<w:webSettings xmlns:r="http://schemas.openxmlformats.org/officeDocument/2006/relationships" xmlns:w="http://schemas.openxmlformats.org/wordprocessingml/2006/main">
  <w:divs>
    <w:div w:id="23287817">
      <w:bodyDiv w:val="1"/>
      <w:marLeft w:val="0"/>
      <w:marRight w:val="0"/>
      <w:marTop w:val="0"/>
      <w:marBottom w:val="0"/>
      <w:divBdr>
        <w:top w:val="none" w:sz="0" w:space="0" w:color="auto"/>
        <w:left w:val="none" w:sz="0" w:space="0" w:color="auto"/>
        <w:bottom w:val="none" w:sz="0" w:space="0" w:color="auto"/>
        <w:right w:val="none" w:sz="0" w:space="0" w:color="auto"/>
      </w:divBdr>
    </w:div>
    <w:div w:id="186062541">
      <w:bodyDiv w:val="1"/>
      <w:marLeft w:val="0"/>
      <w:marRight w:val="0"/>
      <w:marTop w:val="0"/>
      <w:marBottom w:val="0"/>
      <w:divBdr>
        <w:top w:val="none" w:sz="0" w:space="0" w:color="auto"/>
        <w:left w:val="none" w:sz="0" w:space="0" w:color="auto"/>
        <w:bottom w:val="none" w:sz="0" w:space="0" w:color="auto"/>
        <w:right w:val="none" w:sz="0" w:space="0" w:color="auto"/>
      </w:divBdr>
    </w:div>
    <w:div w:id="194315275">
      <w:bodyDiv w:val="1"/>
      <w:marLeft w:val="0"/>
      <w:marRight w:val="0"/>
      <w:marTop w:val="0"/>
      <w:marBottom w:val="0"/>
      <w:divBdr>
        <w:top w:val="none" w:sz="0" w:space="0" w:color="auto"/>
        <w:left w:val="none" w:sz="0" w:space="0" w:color="auto"/>
        <w:bottom w:val="none" w:sz="0" w:space="0" w:color="auto"/>
        <w:right w:val="none" w:sz="0" w:space="0" w:color="auto"/>
      </w:divBdr>
    </w:div>
    <w:div w:id="336805622">
      <w:bodyDiv w:val="1"/>
      <w:marLeft w:val="0"/>
      <w:marRight w:val="0"/>
      <w:marTop w:val="0"/>
      <w:marBottom w:val="0"/>
      <w:divBdr>
        <w:top w:val="none" w:sz="0" w:space="0" w:color="auto"/>
        <w:left w:val="none" w:sz="0" w:space="0" w:color="auto"/>
        <w:bottom w:val="none" w:sz="0" w:space="0" w:color="auto"/>
        <w:right w:val="none" w:sz="0" w:space="0" w:color="auto"/>
      </w:divBdr>
    </w:div>
    <w:div w:id="358508203">
      <w:bodyDiv w:val="1"/>
      <w:marLeft w:val="0"/>
      <w:marRight w:val="0"/>
      <w:marTop w:val="0"/>
      <w:marBottom w:val="0"/>
      <w:divBdr>
        <w:top w:val="none" w:sz="0" w:space="0" w:color="auto"/>
        <w:left w:val="none" w:sz="0" w:space="0" w:color="auto"/>
        <w:bottom w:val="none" w:sz="0" w:space="0" w:color="auto"/>
        <w:right w:val="none" w:sz="0" w:space="0" w:color="auto"/>
      </w:divBdr>
    </w:div>
    <w:div w:id="480000363">
      <w:bodyDiv w:val="1"/>
      <w:marLeft w:val="0"/>
      <w:marRight w:val="0"/>
      <w:marTop w:val="0"/>
      <w:marBottom w:val="0"/>
      <w:divBdr>
        <w:top w:val="none" w:sz="0" w:space="0" w:color="auto"/>
        <w:left w:val="none" w:sz="0" w:space="0" w:color="auto"/>
        <w:bottom w:val="none" w:sz="0" w:space="0" w:color="auto"/>
        <w:right w:val="none" w:sz="0" w:space="0" w:color="auto"/>
      </w:divBdr>
    </w:div>
    <w:div w:id="517238443">
      <w:bodyDiv w:val="1"/>
      <w:marLeft w:val="0"/>
      <w:marRight w:val="0"/>
      <w:marTop w:val="0"/>
      <w:marBottom w:val="0"/>
      <w:divBdr>
        <w:top w:val="none" w:sz="0" w:space="0" w:color="auto"/>
        <w:left w:val="none" w:sz="0" w:space="0" w:color="auto"/>
        <w:bottom w:val="none" w:sz="0" w:space="0" w:color="auto"/>
        <w:right w:val="none" w:sz="0" w:space="0" w:color="auto"/>
      </w:divBdr>
    </w:div>
    <w:div w:id="520585149">
      <w:bodyDiv w:val="1"/>
      <w:marLeft w:val="0"/>
      <w:marRight w:val="0"/>
      <w:marTop w:val="0"/>
      <w:marBottom w:val="0"/>
      <w:divBdr>
        <w:top w:val="none" w:sz="0" w:space="0" w:color="auto"/>
        <w:left w:val="none" w:sz="0" w:space="0" w:color="auto"/>
        <w:bottom w:val="none" w:sz="0" w:space="0" w:color="auto"/>
        <w:right w:val="none" w:sz="0" w:space="0" w:color="auto"/>
      </w:divBdr>
    </w:div>
    <w:div w:id="623850606">
      <w:bodyDiv w:val="1"/>
      <w:marLeft w:val="0"/>
      <w:marRight w:val="0"/>
      <w:marTop w:val="0"/>
      <w:marBottom w:val="0"/>
      <w:divBdr>
        <w:top w:val="none" w:sz="0" w:space="0" w:color="auto"/>
        <w:left w:val="none" w:sz="0" w:space="0" w:color="auto"/>
        <w:bottom w:val="none" w:sz="0" w:space="0" w:color="auto"/>
        <w:right w:val="none" w:sz="0" w:space="0" w:color="auto"/>
      </w:divBdr>
    </w:div>
    <w:div w:id="742220674">
      <w:bodyDiv w:val="1"/>
      <w:marLeft w:val="0"/>
      <w:marRight w:val="0"/>
      <w:marTop w:val="0"/>
      <w:marBottom w:val="0"/>
      <w:divBdr>
        <w:top w:val="none" w:sz="0" w:space="0" w:color="auto"/>
        <w:left w:val="none" w:sz="0" w:space="0" w:color="auto"/>
        <w:bottom w:val="none" w:sz="0" w:space="0" w:color="auto"/>
        <w:right w:val="none" w:sz="0" w:space="0" w:color="auto"/>
      </w:divBdr>
    </w:div>
    <w:div w:id="930894433">
      <w:bodyDiv w:val="1"/>
      <w:marLeft w:val="0"/>
      <w:marRight w:val="0"/>
      <w:marTop w:val="0"/>
      <w:marBottom w:val="0"/>
      <w:divBdr>
        <w:top w:val="none" w:sz="0" w:space="0" w:color="auto"/>
        <w:left w:val="none" w:sz="0" w:space="0" w:color="auto"/>
        <w:bottom w:val="none" w:sz="0" w:space="0" w:color="auto"/>
        <w:right w:val="none" w:sz="0" w:space="0" w:color="auto"/>
      </w:divBdr>
    </w:div>
    <w:div w:id="1115907809">
      <w:bodyDiv w:val="1"/>
      <w:marLeft w:val="0"/>
      <w:marRight w:val="0"/>
      <w:marTop w:val="0"/>
      <w:marBottom w:val="0"/>
      <w:divBdr>
        <w:top w:val="none" w:sz="0" w:space="0" w:color="auto"/>
        <w:left w:val="none" w:sz="0" w:space="0" w:color="auto"/>
        <w:bottom w:val="none" w:sz="0" w:space="0" w:color="auto"/>
        <w:right w:val="none" w:sz="0" w:space="0" w:color="auto"/>
      </w:divBdr>
    </w:div>
    <w:div w:id="1220246321">
      <w:bodyDiv w:val="1"/>
      <w:marLeft w:val="0"/>
      <w:marRight w:val="0"/>
      <w:marTop w:val="0"/>
      <w:marBottom w:val="0"/>
      <w:divBdr>
        <w:top w:val="none" w:sz="0" w:space="0" w:color="auto"/>
        <w:left w:val="none" w:sz="0" w:space="0" w:color="auto"/>
        <w:bottom w:val="none" w:sz="0" w:space="0" w:color="auto"/>
        <w:right w:val="none" w:sz="0" w:space="0" w:color="auto"/>
      </w:divBdr>
    </w:div>
    <w:div w:id="1312833833">
      <w:bodyDiv w:val="1"/>
      <w:marLeft w:val="0"/>
      <w:marRight w:val="0"/>
      <w:marTop w:val="0"/>
      <w:marBottom w:val="0"/>
      <w:divBdr>
        <w:top w:val="none" w:sz="0" w:space="0" w:color="auto"/>
        <w:left w:val="none" w:sz="0" w:space="0" w:color="auto"/>
        <w:bottom w:val="none" w:sz="0" w:space="0" w:color="auto"/>
        <w:right w:val="none" w:sz="0" w:space="0" w:color="auto"/>
      </w:divBdr>
    </w:div>
    <w:div w:id="1472793072">
      <w:bodyDiv w:val="1"/>
      <w:marLeft w:val="0"/>
      <w:marRight w:val="0"/>
      <w:marTop w:val="0"/>
      <w:marBottom w:val="0"/>
      <w:divBdr>
        <w:top w:val="none" w:sz="0" w:space="0" w:color="auto"/>
        <w:left w:val="none" w:sz="0" w:space="0" w:color="auto"/>
        <w:bottom w:val="none" w:sz="0" w:space="0" w:color="auto"/>
        <w:right w:val="none" w:sz="0" w:space="0" w:color="auto"/>
      </w:divBdr>
    </w:div>
    <w:div w:id="1634752019">
      <w:bodyDiv w:val="1"/>
      <w:marLeft w:val="0"/>
      <w:marRight w:val="0"/>
      <w:marTop w:val="0"/>
      <w:marBottom w:val="0"/>
      <w:divBdr>
        <w:top w:val="none" w:sz="0" w:space="0" w:color="auto"/>
        <w:left w:val="none" w:sz="0" w:space="0" w:color="auto"/>
        <w:bottom w:val="none" w:sz="0" w:space="0" w:color="auto"/>
        <w:right w:val="none" w:sz="0" w:space="0" w:color="auto"/>
      </w:divBdr>
    </w:div>
    <w:div w:id="1682732720">
      <w:bodyDiv w:val="1"/>
      <w:marLeft w:val="0"/>
      <w:marRight w:val="0"/>
      <w:marTop w:val="0"/>
      <w:marBottom w:val="0"/>
      <w:divBdr>
        <w:top w:val="none" w:sz="0" w:space="0" w:color="auto"/>
        <w:left w:val="none" w:sz="0" w:space="0" w:color="auto"/>
        <w:bottom w:val="none" w:sz="0" w:space="0" w:color="auto"/>
        <w:right w:val="none" w:sz="0" w:space="0" w:color="auto"/>
      </w:divBdr>
      <w:divsChild>
        <w:div w:id="1372876313">
          <w:marLeft w:val="0"/>
          <w:marRight w:val="0"/>
          <w:marTop w:val="0"/>
          <w:marBottom w:val="0"/>
          <w:divBdr>
            <w:top w:val="none" w:sz="0" w:space="0" w:color="auto"/>
            <w:left w:val="none" w:sz="0" w:space="0" w:color="auto"/>
            <w:bottom w:val="none" w:sz="0" w:space="0" w:color="auto"/>
            <w:right w:val="none" w:sz="0" w:space="0" w:color="auto"/>
          </w:divBdr>
          <w:divsChild>
            <w:div w:id="355230879">
              <w:marLeft w:val="0"/>
              <w:marRight w:val="0"/>
              <w:marTop w:val="0"/>
              <w:marBottom w:val="300"/>
              <w:divBdr>
                <w:top w:val="none" w:sz="0" w:space="0" w:color="auto"/>
                <w:left w:val="single" w:sz="6" w:space="11" w:color="E6E6E6"/>
                <w:bottom w:val="none" w:sz="0" w:space="0" w:color="auto"/>
                <w:right w:val="none" w:sz="0" w:space="0" w:color="auto"/>
              </w:divBdr>
            </w:div>
          </w:divsChild>
        </w:div>
      </w:divsChild>
    </w:div>
    <w:div w:id="1872842881">
      <w:bodyDiv w:val="1"/>
      <w:marLeft w:val="0"/>
      <w:marRight w:val="0"/>
      <w:marTop w:val="0"/>
      <w:marBottom w:val="0"/>
      <w:divBdr>
        <w:top w:val="none" w:sz="0" w:space="0" w:color="auto"/>
        <w:left w:val="none" w:sz="0" w:space="0" w:color="auto"/>
        <w:bottom w:val="none" w:sz="0" w:space="0" w:color="auto"/>
        <w:right w:val="none" w:sz="0" w:space="0" w:color="auto"/>
      </w:divBdr>
    </w:div>
    <w:div w:id="1873954218">
      <w:bodyDiv w:val="1"/>
      <w:marLeft w:val="0"/>
      <w:marRight w:val="0"/>
      <w:marTop w:val="0"/>
      <w:marBottom w:val="0"/>
      <w:divBdr>
        <w:top w:val="none" w:sz="0" w:space="0" w:color="auto"/>
        <w:left w:val="none" w:sz="0" w:space="0" w:color="auto"/>
        <w:bottom w:val="none" w:sz="0" w:space="0" w:color="auto"/>
        <w:right w:val="none" w:sz="0" w:space="0" w:color="auto"/>
      </w:divBdr>
      <w:divsChild>
        <w:div w:id="1830361022">
          <w:marLeft w:val="2880"/>
          <w:marRight w:val="0"/>
          <w:marTop w:val="0"/>
          <w:marBottom w:val="0"/>
          <w:divBdr>
            <w:top w:val="none" w:sz="0" w:space="0" w:color="auto"/>
            <w:left w:val="none" w:sz="0" w:space="0" w:color="auto"/>
            <w:bottom w:val="none" w:sz="0" w:space="0" w:color="auto"/>
            <w:right w:val="none" w:sz="0" w:space="0" w:color="auto"/>
          </w:divBdr>
        </w:div>
      </w:divsChild>
    </w:div>
    <w:div w:id="1925989447">
      <w:bodyDiv w:val="1"/>
      <w:marLeft w:val="0"/>
      <w:marRight w:val="0"/>
      <w:marTop w:val="0"/>
      <w:marBottom w:val="0"/>
      <w:divBdr>
        <w:top w:val="none" w:sz="0" w:space="0" w:color="auto"/>
        <w:left w:val="none" w:sz="0" w:space="0" w:color="auto"/>
        <w:bottom w:val="none" w:sz="0" w:space="0" w:color="auto"/>
        <w:right w:val="none" w:sz="0" w:space="0" w:color="auto"/>
      </w:divBdr>
    </w:div>
    <w:div w:id="1946617138">
      <w:bodyDiv w:val="1"/>
      <w:marLeft w:val="0"/>
      <w:marRight w:val="0"/>
      <w:marTop w:val="0"/>
      <w:marBottom w:val="0"/>
      <w:divBdr>
        <w:top w:val="none" w:sz="0" w:space="0" w:color="auto"/>
        <w:left w:val="none" w:sz="0" w:space="0" w:color="auto"/>
        <w:bottom w:val="none" w:sz="0" w:space="0" w:color="auto"/>
        <w:right w:val="none" w:sz="0" w:space="0" w:color="auto"/>
      </w:divBdr>
    </w:div>
    <w:div w:id="1997806194">
      <w:bodyDiv w:val="1"/>
      <w:marLeft w:val="0"/>
      <w:marRight w:val="0"/>
      <w:marTop w:val="0"/>
      <w:marBottom w:val="0"/>
      <w:divBdr>
        <w:top w:val="none" w:sz="0" w:space="0" w:color="auto"/>
        <w:left w:val="none" w:sz="0" w:space="0" w:color="auto"/>
        <w:bottom w:val="none" w:sz="0" w:space="0" w:color="auto"/>
        <w:right w:val="none" w:sz="0" w:space="0" w:color="auto"/>
      </w:divBdr>
    </w:div>
    <w:div w:id="2113931030">
      <w:bodyDiv w:val="1"/>
      <w:marLeft w:val="0"/>
      <w:marRight w:val="0"/>
      <w:marTop w:val="0"/>
      <w:marBottom w:val="0"/>
      <w:divBdr>
        <w:top w:val="none" w:sz="0" w:space="0" w:color="auto"/>
        <w:left w:val="none" w:sz="0" w:space="0" w:color="auto"/>
        <w:bottom w:val="none" w:sz="0" w:space="0" w:color="auto"/>
        <w:right w:val="none" w:sz="0" w:space="0" w:color="auto"/>
      </w:divBdr>
    </w:div>
    <w:div w:id="2144498814">
      <w:bodyDiv w:val="1"/>
      <w:marLeft w:val="0"/>
      <w:marRight w:val="0"/>
      <w:marTop w:val="0"/>
      <w:marBottom w:val="0"/>
      <w:divBdr>
        <w:top w:val="none" w:sz="0" w:space="0" w:color="auto"/>
        <w:left w:val="none" w:sz="0" w:space="0" w:color="auto"/>
        <w:bottom w:val="none" w:sz="0" w:space="0" w:color="auto"/>
        <w:right w:val="none" w:sz="0" w:space="0" w:color="auto"/>
      </w:divBdr>
      <w:divsChild>
        <w:div w:id="1184437433">
          <w:marLeft w:val="0"/>
          <w:marRight w:val="0"/>
          <w:marTop w:val="0"/>
          <w:marBottom w:val="0"/>
          <w:divBdr>
            <w:top w:val="none" w:sz="0" w:space="0" w:color="auto"/>
            <w:left w:val="none" w:sz="0" w:space="0" w:color="auto"/>
            <w:bottom w:val="none" w:sz="0" w:space="0" w:color="auto"/>
            <w:right w:val="none" w:sz="0" w:space="0" w:color="auto"/>
          </w:divBdr>
          <w:divsChild>
            <w:div w:id="1225873222">
              <w:marLeft w:val="0"/>
              <w:marRight w:val="0"/>
              <w:marTop w:val="0"/>
              <w:marBottom w:val="300"/>
              <w:divBdr>
                <w:top w:val="none" w:sz="0" w:space="0" w:color="auto"/>
                <w:left w:val="single" w:sz="6" w:space="11" w:color="E6E6E6"/>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io-nii.defense.gov/sites/dodaf20/CV-4.html" TargetMode="External"/><Relationship Id="rId18" Type="http://schemas.openxmlformats.org/officeDocument/2006/relationships/image" Target="media/image6.png"/><Relationship Id="rId26" Type="http://schemas.openxmlformats.org/officeDocument/2006/relationships/hyperlink" Target="http://cio-nii.defense.gov/sites/dodaf20/OV-2.html" TargetMode="External"/><Relationship Id="rId39" Type="http://schemas.openxmlformats.org/officeDocument/2006/relationships/image" Target="media/image14.png"/><Relationship Id="rId21" Type="http://schemas.openxmlformats.org/officeDocument/2006/relationships/hyperlink" Target="http://cio-nii.defense.gov/sites/dodaf20/DIV-1.html" TargetMode="External"/><Relationship Id="rId34" Type="http://schemas.openxmlformats.org/officeDocument/2006/relationships/hyperlink" Target="http://cio-nii.defense.gov/sites/dodaf20/OV-5ab.html" TargetMode="External"/><Relationship Id="rId42" Type="http://schemas.openxmlformats.org/officeDocument/2006/relationships/hyperlink" Target="http://cio-nii.defense.gov/sites/dodaf20/PV-2.html" TargetMode="External"/><Relationship Id="rId47" Type="http://schemas.openxmlformats.org/officeDocument/2006/relationships/image" Target="media/image18.png"/><Relationship Id="rId50" Type="http://schemas.openxmlformats.org/officeDocument/2006/relationships/hyperlink" Target="http://cio-nii.defense.gov/sites/dodaf20/services-3a.html" TargetMode="External"/><Relationship Id="rId55" Type="http://schemas.openxmlformats.org/officeDocument/2006/relationships/image" Target="media/image22.png"/><Relationship Id="rId63" Type="http://schemas.openxmlformats.org/officeDocument/2006/relationships/hyperlink" Target="http://cio-nii.defense.gov/sites/dodaf20/services-10c.html" TargetMode="External"/><Relationship Id="rId68" Type="http://schemas.openxmlformats.org/officeDocument/2006/relationships/image" Target="media/image24.png"/><Relationship Id="rId76" Type="http://schemas.openxmlformats.org/officeDocument/2006/relationships/hyperlink" Target="http://cio-nii.defense.gov/sites/dodaf20/SV-7.html" TargetMode="External"/><Relationship Id="rId84" Type="http://schemas.openxmlformats.org/officeDocument/2006/relationships/theme" Target="theme/theme1.xml"/><Relationship Id="rId7" Type="http://schemas.openxmlformats.org/officeDocument/2006/relationships/hyperlink" Target="http://cio-nii.defense.gov/sites/dodaf20/CV-1.html" TargetMode="External"/><Relationship Id="rId71" Type="http://schemas.openxmlformats.org/officeDocument/2006/relationships/hyperlink" Target="http://cio-nii.defense.gov/sites/dodaf20/SV-3.html"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http://cio-nii.defense.gov/sites/dodaf20/CV-3.html" TargetMode="External"/><Relationship Id="rId24" Type="http://schemas.openxmlformats.org/officeDocument/2006/relationships/hyperlink" Target="http://cio-nii.defense.gov/sites/dodaf20/OV-1.html" TargetMode="External"/><Relationship Id="rId32" Type="http://schemas.openxmlformats.org/officeDocument/2006/relationships/hyperlink" Target="http://cio-nii.defense.gov/sites/dodaf20/OV-5ab.html" TargetMode="External"/><Relationship Id="rId37" Type="http://schemas.openxmlformats.org/officeDocument/2006/relationships/hyperlink" Target="http://cio-nii.defense.gov/sites/dodaf20/OV-6b.html" TargetMode="External"/><Relationship Id="rId40" Type="http://schemas.openxmlformats.org/officeDocument/2006/relationships/hyperlink" Target="http://cio-nii.defense.gov/sites/dodaf20/PV-1.html"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cio-nii.defense.gov/sites/dodaf20/services-7.html" TargetMode="External"/><Relationship Id="rId66" Type="http://schemas.openxmlformats.org/officeDocument/2006/relationships/hyperlink" Target="http://cio-nii.defense.gov/sites/dodaf20/STDV-2.html" TargetMode="External"/><Relationship Id="rId74" Type="http://schemas.openxmlformats.org/officeDocument/2006/relationships/hyperlink" Target="http://cio-nii.defense.gov/sites/dodaf20/SV-5b.html" TargetMode="External"/><Relationship Id="rId79" Type="http://schemas.openxmlformats.org/officeDocument/2006/relationships/hyperlink" Target="http://cio-nii.defense.gov/sites/dodaf20/SV-10a.html" TargetMode="External"/><Relationship Id="rId5" Type="http://schemas.openxmlformats.org/officeDocument/2006/relationships/hyperlink" Target="http://cio-nii.defense.gov/sites/dodaf20/AV-1.html" TargetMode="External"/><Relationship Id="rId61" Type="http://schemas.openxmlformats.org/officeDocument/2006/relationships/hyperlink" Target="http://cio-nii.defense.gov/sites/dodaf20/services-10a.html" TargetMode="External"/><Relationship Id="rId82"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hyperlink" Target="http://cio-nii.defense.gov/sites/dodaf20/CV-7.html" TargetMode="External"/><Relationship Id="rId31" Type="http://schemas.openxmlformats.org/officeDocument/2006/relationships/image" Target="media/image11.png"/><Relationship Id="rId44" Type="http://schemas.openxmlformats.org/officeDocument/2006/relationships/hyperlink" Target="http://cio-nii.defense.gov/sites/dodaf20/PV-3.html" TargetMode="External"/><Relationship Id="rId52" Type="http://schemas.openxmlformats.org/officeDocument/2006/relationships/hyperlink" Target="http://cio-nii.defense.gov/sites/dodaf20/services-3b.html" TargetMode="External"/><Relationship Id="rId60" Type="http://schemas.openxmlformats.org/officeDocument/2006/relationships/hyperlink" Target="http://cio-nii.defense.gov/sites/dodaf20/services-9.html" TargetMode="External"/><Relationship Id="rId65" Type="http://schemas.openxmlformats.org/officeDocument/2006/relationships/hyperlink" Target="http://cio-nii.defense.gov/sites/dodaf20/STDV-1.html" TargetMode="External"/><Relationship Id="rId73" Type="http://schemas.openxmlformats.org/officeDocument/2006/relationships/hyperlink" Target="http://cio-nii.defense.gov/sites/dodaf20/SV-5a.html" TargetMode="External"/><Relationship Id="rId78" Type="http://schemas.openxmlformats.org/officeDocument/2006/relationships/hyperlink" Target="http://cio-nii.defense.gov/sites/dodaf20/SV-9.html" TargetMode="External"/><Relationship Id="rId81" Type="http://schemas.openxmlformats.org/officeDocument/2006/relationships/hyperlink" Target="http://cio-nii.defense.gov/sites/dodaf20/SV-10c.html" TargetMode="External"/><Relationship Id="rId4" Type="http://schemas.openxmlformats.org/officeDocument/2006/relationships/webSettings" Target="webSettings.xml"/><Relationship Id="rId9" Type="http://schemas.openxmlformats.org/officeDocument/2006/relationships/hyperlink" Target="http://cio-nii.defense.gov/sites/dodaf20/CV-2.html" TargetMode="External"/><Relationship Id="rId14" Type="http://schemas.openxmlformats.org/officeDocument/2006/relationships/image" Target="media/image4.png"/><Relationship Id="rId22" Type="http://schemas.openxmlformats.org/officeDocument/2006/relationships/hyperlink" Target="http://cio-nii.defense.gov/sites/dodaf20/DIV-2.html" TargetMode="External"/><Relationship Id="rId27" Type="http://schemas.openxmlformats.org/officeDocument/2006/relationships/image" Target="media/image9.png"/><Relationship Id="rId30" Type="http://schemas.openxmlformats.org/officeDocument/2006/relationships/hyperlink" Target="http://cio-nii.defense.gov/sites/dodaf20/OV-4.html" TargetMode="External"/><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hyperlink" Target="http://cio-nii.defense.gov/sites/dodaf20/services-2.html" TargetMode="External"/><Relationship Id="rId56" Type="http://schemas.openxmlformats.org/officeDocument/2006/relationships/hyperlink" Target="http://cio-nii.defense.gov/sites/dodaf20/services-5.html" TargetMode="External"/><Relationship Id="rId64" Type="http://schemas.openxmlformats.org/officeDocument/2006/relationships/image" Target="media/image23.png"/><Relationship Id="rId69" Type="http://schemas.openxmlformats.org/officeDocument/2006/relationships/hyperlink" Target="http://cio-nii.defense.gov/sites/dodaf20/SV-2.html" TargetMode="External"/><Relationship Id="rId77" Type="http://schemas.openxmlformats.org/officeDocument/2006/relationships/hyperlink" Target="http://cio-nii.defense.gov/sites/dodaf20/SV-8.html"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cio-nii.defense.gov/sites/dodaf20/SV-4.html" TargetMode="External"/><Relationship Id="rId80" Type="http://schemas.openxmlformats.org/officeDocument/2006/relationships/hyperlink" Target="http://cio-nii.defense.gov/sites/dodaf20/SV-10b.htm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cio-nii.defense.gov/sites/dodaf20/CV-6.html"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cio-nii.defense.gov/sites/dodaf20/OV-6c.html" TargetMode="External"/><Relationship Id="rId46" Type="http://schemas.openxmlformats.org/officeDocument/2006/relationships/hyperlink" Target="http://cio-nii.defense.gov/sites/dodaf20/services-1.html" TargetMode="External"/><Relationship Id="rId59" Type="http://schemas.openxmlformats.org/officeDocument/2006/relationships/hyperlink" Target="http://cio-nii.defense.gov/sites/dodaf20/services-8.html" TargetMode="External"/><Relationship Id="rId67" Type="http://schemas.openxmlformats.org/officeDocument/2006/relationships/hyperlink" Target="http://cio-nii.defense.gov/sites/dodaf20/SV-1.html" TargetMode="External"/><Relationship Id="rId20"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hyperlink" Target="http://cio-nii.defense.gov/sites/dodaf20/services-4.html" TargetMode="External"/><Relationship Id="rId62" Type="http://schemas.openxmlformats.org/officeDocument/2006/relationships/hyperlink" Target="http://cio-nii.defense.gov/sites/dodaf20/services-10b.html" TargetMode="External"/><Relationship Id="rId70" Type="http://schemas.openxmlformats.org/officeDocument/2006/relationships/image" Target="media/image25.png"/><Relationship Id="rId75" Type="http://schemas.openxmlformats.org/officeDocument/2006/relationships/hyperlink" Target="http://cio-nii.defense.gov/sites/dodaf20/SV-6.html"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io-nii.defense.gov/sites/dodaf20/AV-2.html" TargetMode="External"/><Relationship Id="rId15" Type="http://schemas.openxmlformats.org/officeDocument/2006/relationships/hyperlink" Target="http://cio-nii.defense.gov/sites/dodaf20/CV-5.html" TargetMode="External"/><Relationship Id="rId23" Type="http://schemas.openxmlformats.org/officeDocument/2006/relationships/hyperlink" Target="http://cio-nii.defense.gov/sites/dodaf20/DIV-3.html" TargetMode="External"/><Relationship Id="rId28" Type="http://schemas.openxmlformats.org/officeDocument/2006/relationships/hyperlink" Target="http://cio-nii.defense.gov/sites/dodaf20/OV-3.html" TargetMode="External"/><Relationship Id="rId36" Type="http://schemas.openxmlformats.org/officeDocument/2006/relationships/hyperlink" Target="http://cio-nii.defense.gov/sites/dodaf20/OV-6a.html" TargetMode="External"/><Relationship Id="rId49" Type="http://schemas.openxmlformats.org/officeDocument/2006/relationships/image" Target="media/image19.png"/><Relationship Id="rId57" Type="http://schemas.openxmlformats.org/officeDocument/2006/relationships/hyperlink" Target="http://cio-nii.defense.gov/sites/dodaf20/services-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3192</Words>
  <Characters>18198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sharri11</dc:creator>
  <cp:keywords/>
  <dc:description/>
  <cp:lastModifiedBy>sharri11</cp:lastModifiedBy>
  <cp:revision>3</cp:revision>
  <cp:lastPrinted>2010-08-09T22:47:00Z</cp:lastPrinted>
  <dcterms:created xsi:type="dcterms:W3CDTF">2010-08-11T23:32:00Z</dcterms:created>
  <dcterms:modified xsi:type="dcterms:W3CDTF">2010-08-11T23:33:00Z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ACCT04\sharri11</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lpwstr>0</vt:lpwstr>
  </property>
  <property fmtid="{D5CDD505-2E9C-101B-9397-08002B2CF9AE}" pid="8" name="Allow Footer Overwrite">
    <vt:lpwstr>0</vt:lpwstr>
  </property>
  <property fmtid="{D5CDD505-2E9C-101B-9397-08002B2CF9AE}" pid="9" name="Multiple Selected">
    <vt:lpwstr>-1</vt:lpwstr>
  </property>
</Properties>
</file>